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after="120" w:line="360" w:lineRule="auto"/>
        <w:jc w:val="both"/>
        <w:rPr>
          <w:rFonts w:hAnsi="宋体" w:cs="宋体"/>
          <w:b/>
          <w:color w:val="000000"/>
          <w:sz w:val="36"/>
          <w:szCs w:val="36"/>
        </w:rPr>
      </w:pPr>
    </w:p>
    <w:p>
      <w:pPr>
        <w:jc w:val="center"/>
        <w:rPr>
          <w:rFonts w:hint="eastAsia" w:ascii="宋体" w:hAnsi="宋体" w:eastAsia="宋体" w:cs="宋体"/>
          <w:b/>
          <w:sz w:val="48"/>
          <w:szCs w:val="48"/>
        </w:rPr>
      </w:pPr>
      <w:r>
        <w:rPr>
          <w:rFonts w:hint="eastAsia" w:ascii="宋体" w:hAnsi="宋体" w:eastAsia="宋体" w:cs="宋体"/>
          <w:b/>
          <w:sz w:val="48"/>
          <w:szCs w:val="48"/>
        </w:rPr>
        <w:t>交投山水雅居（一标段）施工总承包项目</w:t>
      </w:r>
      <w:r>
        <w:rPr>
          <w:rFonts w:hint="eastAsia" w:ascii="宋体" w:hAnsi="宋体" w:eastAsia="宋体" w:cs="宋体"/>
          <w:b/>
          <w:sz w:val="48"/>
          <w:szCs w:val="48"/>
          <w:lang w:val="en-US" w:eastAsia="zh-CN"/>
        </w:rPr>
        <w:t xml:space="preserve">     水电安装、消防安装、弱电智能化安</w:t>
      </w:r>
      <w:r>
        <w:rPr>
          <w:rFonts w:hint="eastAsia" w:hAnsi="宋体" w:cs="宋体"/>
          <w:b/>
          <w:sz w:val="48"/>
          <w:szCs w:val="48"/>
          <w:lang w:val="en-US" w:eastAsia="zh-CN"/>
        </w:rPr>
        <w:t>装</w:t>
      </w:r>
      <w:r>
        <w:rPr>
          <w:rFonts w:hint="eastAsia" w:ascii="宋体" w:hAnsi="宋体" w:eastAsia="宋体" w:cs="宋体"/>
          <w:b/>
          <w:sz w:val="48"/>
          <w:szCs w:val="48"/>
          <w:lang w:val="en-US" w:eastAsia="zh-CN"/>
        </w:rPr>
        <w:t>专业</w:t>
      </w:r>
      <w:r>
        <w:rPr>
          <w:rFonts w:hint="eastAsia" w:ascii="宋体" w:hAnsi="宋体" w:eastAsia="宋体" w:cs="宋体"/>
          <w:b/>
          <w:sz w:val="48"/>
          <w:szCs w:val="48"/>
        </w:rPr>
        <w:t>分包工程</w:t>
      </w:r>
    </w:p>
    <w:p>
      <w:pPr>
        <w:spacing w:before="120" w:after="120" w:line="360" w:lineRule="auto"/>
        <w:jc w:val="center"/>
        <w:rPr>
          <w:rFonts w:hAnsi="宋体" w:cs="宋体"/>
          <w:b/>
          <w:color w:val="000000"/>
          <w:sz w:val="72"/>
          <w:szCs w:val="72"/>
        </w:rPr>
      </w:pPr>
    </w:p>
    <w:p>
      <w:pPr>
        <w:spacing w:before="120" w:after="120" w:line="360" w:lineRule="auto"/>
        <w:jc w:val="center"/>
        <w:rPr>
          <w:rFonts w:hAnsi="宋体" w:cs="宋体"/>
          <w:b/>
          <w:color w:val="000000"/>
          <w:sz w:val="84"/>
          <w:szCs w:val="84"/>
        </w:rPr>
      </w:pPr>
      <w:r>
        <w:rPr>
          <w:rFonts w:hint="eastAsia" w:hAnsi="宋体" w:cs="宋体"/>
          <w:b/>
          <w:color w:val="000000"/>
          <w:sz w:val="84"/>
          <w:szCs w:val="84"/>
        </w:rPr>
        <w:t>招  标  文  件</w:t>
      </w:r>
    </w:p>
    <w:p>
      <w:pPr>
        <w:ind w:firstLine="1764" w:firstLineChars="630"/>
        <w:rPr>
          <w:rFonts w:hAnsi="宋体" w:cs="宋体"/>
          <w:color w:val="000000"/>
          <w:sz w:val="28"/>
        </w:rPr>
      </w:pPr>
    </w:p>
    <w:p>
      <w:pPr>
        <w:ind w:firstLine="1771" w:firstLineChars="630"/>
        <w:rPr>
          <w:rFonts w:hAnsi="宋体" w:cs="宋体"/>
          <w:b/>
          <w:color w:val="000000"/>
          <w:sz w:val="28"/>
          <w:szCs w:val="28"/>
        </w:rPr>
      </w:pPr>
    </w:p>
    <w:p>
      <w:pPr>
        <w:ind w:firstLine="1771" w:firstLineChars="630"/>
        <w:rPr>
          <w:rFonts w:hAnsi="宋体" w:cs="宋体"/>
          <w:b/>
          <w:color w:val="000000"/>
          <w:sz w:val="28"/>
          <w:szCs w:val="28"/>
        </w:rPr>
      </w:pPr>
    </w:p>
    <w:p>
      <w:pPr>
        <w:ind w:firstLine="1771" w:firstLineChars="630"/>
        <w:rPr>
          <w:rFonts w:hAnsi="宋体" w:cs="宋体"/>
          <w:b/>
          <w:color w:val="000000"/>
          <w:sz w:val="28"/>
          <w:szCs w:val="28"/>
        </w:rPr>
      </w:pPr>
    </w:p>
    <w:p>
      <w:pPr>
        <w:ind w:firstLine="1771" w:firstLineChars="630"/>
        <w:rPr>
          <w:rFonts w:hAnsi="宋体" w:cs="宋体"/>
          <w:b/>
          <w:color w:val="000000"/>
          <w:sz w:val="28"/>
          <w:szCs w:val="28"/>
        </w:rPr>
      </w:pPr>
    </w:p>
    <w:p>
      <w:pPr>
        <w:jc w:val="center"/>
        <w:rPr>
          <w:rFonts w:hAnsi="宋体" w:cs="宋体"/>
          <w:color w:val="000000"/>
          <w:sz w:val="24"/>
        </w:rPr>
      </w:pPr>
    </w:p>
    <w:p>
      <w:pPr>
        <w:jc w:val="center"/>
        <w:rPr>
          <w:rFonts w:hAnsi="宋体" w:cs="宋体"/>
          <w:color w:val="000000"/>
          <w:sz w:val="24"/>
        </w:rPr>
      </w:pPr>
    </w:p>
    <w:p>
      <w:pPr>
        <w:jc w:val="center"/>
        <w:rPr>
          <w:rFonts w:hAnsi="宋体" w:cs="宋体"/>
          <w:color w:val="000000"/>
          <w:sz w:val="24"/>
        </w:rPr>
      </w:pPr>
    </w:p>
    <w:p>
      <w:pPr>
        <w:jc w:val="distribute"/>
        <w:rPr>
          <w:rFonts w:hAnsi="宋体" w:cs="宋体"/>
          <w:color w:val="000000"/>
          <w:sz w:val="24"/>
        </w:rPr>
      </w:pPr>
    </w:p>
    <w:p>
      <w:pPr>
        <w:jc w:val="distribute"/>
        <w:rPr>
          <w:rFonts w:hAnsi="宋体" w:cs="宋体"/>
          <w:color w:val="000000"/>
          <w:sz w:val="24"/>
        </w:rPr>
      </w:pPr>
    </w:p>
    <w:p>
      <w:pPr>
        <w:jc w:val="distribute"/>
        <w:rPr>
          <w:rFonts w:hAnsi="宋体" w:cs="宋体"/>
          <w:color w:val="000000"/>
          <w:sz w:val="24"/>
        </w:rPr>
      </w:pPr>
    </w:p>
    <w:p>
      <w:pPr>
        <w:jc w:val="distribute"/>
        <w:rPr>
          <w:rFonts w:hAnsi="宋体" w:cs="宋体"/>
          <w:color w:val="000000"/>
          <w:sz w:val="24"/>
        </w:rPr>
      </w:pPr>
    </w:p>
    <w:p>
      <w:pPr>
        <w:jc w:val="distribute"/>
        <w:rPr>
          <w:rFonts w:hAnsi="宋体" w:cs="宋体"/>
          <w:color w:val="000000"/>
          <w:sz w:val="24"/>
        </w:rPr>
      </w:pPr>
    </w:p>
    <w:p>
      <w:pPr>
        <w:jc w:val="distribute"/>
        <w:rPr>
          <w:rFonts w:hAnsi="宋体" w:cs="宋体"/>
          <w:color w:val="000000"/>
          <w:sz w:val="24"/>
        </w:rPr>
      </w:pPr>
    </w:p>
    <w:p>
      <w:pPr>
        <w:jc w:val="distribute"/>
        <w:rPr>
          <w:rFonts w:hAnsi="宋体" w:cs="宋体"/>
          <w:color w:val="000000"/>
          <w:sz w:val="24"/>
        </w:rPr>
      </w:pPr>
    </w:p>
    <w:p>
      <w:pPr>
        <w:adjustRightInd w:val="0"/>
        <w:snapToGrid w:val="0"/>
        <w:spacing w:line="600" w:lineRule="auto"/>
        <w:ind w:left="2064" w:leftChars="607"/>
        <w:jc w:val="left"/>
        <w:rPr>
          <w:rFonts w:hAnsi="宋体" w:cs="宋体"/>
          <w:color w:val="000000"/>
          <w:spacing w:val="12"/>
          <w:sz w:val="28"/>
          <w:szCs w:val="28"/>
        </w:rPr>
      </w:pPr>
      <w:r>
        <w:rPr>
          <w:rFonts w:hint="eastAsia" w:hAnsi="宋体" w:cs="宋体"/>
          <w:color w:val="000000"/>
          <w:spacing w:val="24"/>
          <w:sz w:val="28"/>
          <w:szCs w:val="28"/>
        </w:rPr>
        <w:t xml:space="preserve">招   标  </w:t>
      </w:r>
      <w:r>
        <w:rPr>
          <w:rFonts w:hint="eastAsia" w:hAnsi="宋体" w:cs="宋体"/>
          <w:color w:val="000000"/>
          <w:spacing w:val="12"/>
          <w:sz w:val="28"/>
          <w:szCs w:val="28"/>
        </w:rPr>
        <w:t>人</w:t>
      </w:r>
      <w:r>
        <w:rPr>
          <w:rFonts w:hint="eastAsia" w:hAnsi="宋体" w:cs="宋体"/>
          <w:color w:val="000000"/>
          <w:sz w:val="28"/>
          <w:szCs w:val="28"/>
        </w:rPr>
        <w:t>：</w:t>
      </w:r>
      <w:r>
        <w:rPr>
          <w:rFonts w:hint="eastAsia" w:hAnsi="宋体" w:cs="宋体"/>
          <w:color w:val="000000"/>
          <w:spacing w:val="12"/>
          <w:sz w:val="28"/>
          <w:szCs w:val="28"/>
        </w:rPr>
        <w:t>河北建工集团有限责任公司</w:t>
      </w:r>
    </w:p>
    <w:p>
      <w:pPr>
        <w:jc w:val="center"/>
        <w:rPr>
          <w:rFonts w:hAnsi="宋体" w:cs="宋体"/>
          <w:color w:val="000000"/>
        </w:rPr>
      </w:pPr>
      <w:r>
        <w:rPr>
          <w:rFonts w:hint="eastAsia" w:hAnsi="宋体" w:cs="宋体"/>
          <w:color w:val="000000"/>
        </w:rPr>
        <w:t>2019年4月</w:t>
      </w:r>
    </w:p>
    <w:p>
      <w:pPr>
        <w:jc w:val="center"/>
        <w:rPr>
          <w:rFonts w:hAnsi="宋体" w:cs="宋体"/>
          <w:color w:val="000000"/>
        </w:rPr>
      </w:pPr>
    </w:p>
    <w:p>
      <w:pPr>
        <w:jc w:val="center"/>
        <w:rPr>
          <w:rFonts w:hAnsi="宋体" w:cs="宋体"/>
          <w:color w:val="000000"/>
        </w:rPr>
      </w:pPr>
    </w:p>
    <w:p>
      <w:pPr>
        <w:jc w:val="center"/>
        <w:rPr>
          <w:rFonts w:hAnsi="宋体" w:cs="宋体"/>
          <w:color w:val="000000"/>
        </w:rPr>
      </w:pPr>
    </w:p>
    <w:p>
      <w:pPr>
        <w:jc w:val="center"/>
        <w:rPr>
          <w:rFonts w:hAnsi="宋体" w:cs="宋体"/>
          <w:color w:val="000000"/>
        </w:rPr>
      </w:pPr>
    </w:p>
    <w:p>
      <w:pPr>
        <w:jc w:val="center"/>
        <w:rPr>
          <w:rFonts w:hAnsi="宋体" w:cs="宋体"/>
          <w:color w:val="000000"/>
        </w:rPr>
      </w:pPr>
    </w:p>
    <w:p>
      <w:pPr>
        <w:rPr>
          <w:rFonts w:hAnsi="宋体" w:cs="宋体"/>
          <w:color w:val="000000"/>
        </w:rPr>
      </w:pPr>
    </w:p>
    <w:p>
      <w:pPr>
        <w:jc w:val="center"/>
        <w:rPr>
          <w:rFonts w:hAnsi="宋体" w:cs="宋体"/>
          <w:color w:val="000000"/>
        </w:rPr>
      </w:pPr>
    </w:p>
    <w:p>
      <w:pPr>
        <w:jc w:val="center"/>
        <w:rPr>
          <w:rFonts w:hAnsi="宋体" w:cs="宋体"/>
          <w:b/>
          <w:color w:val="000000"/>
          <w:sz w:val="52"/>
          <w:szCs w:val="52"/>
        </w:rPr>
      </w:pPr>
      <w:r>
        <w:rPr>
          <w:rFonts w:hint="eastAsia" w:hAnsi="宋体" w:cs="宋体"/>
          <w:b/>
          <w:color w:val="000000"/>
          <w:sz w:val="52"/>
          <w:szCs w:val="52"/>
        </w:rPr>
        <w:t>目    录</w:t>
      </w:r>
    </w:p>
    <w:p>
      <w:pPr>
        <w:rPr>
          <w:rFonts w:hAnsi="宋体" w:cs="宋体"/>
          <w:b/>
          <w:color w:val="000000"/>
          <w:sz w:val="52"/>
          <w:szCs w:val="52"/>
        </w:rPr>
      </w:pPr>
    </w:p>
    <w:p>
      <w:pPr>
        <w:ind w:left="1183" w:leftChars="348"/>
        <w:rPr>
          <w:rFonts w:hAnsi="宋体" w:cs="宋体"/>
          <w:b/>
          <w:color w:val="000000"/>
          <w:sz w:val="32"/>
          <w:szCs w:val="32"/>
        </w:rPr>
      </w:pPr>
      <w:r>
        <w:rPr>
          <w:rFonts w:hint="eastAsia" w:hAnsi="宋体" w:cs="宋体"/>
          <w:b/>
          <w:color w:val="000000"/>
          <w:sz w:val="32"/>
          <w:szCs w:val="32"/>
        </w:rPr>
        <w:t>一、招标公告</w:t>
      </w:r>
    </w:p>
    <w:p>
      <w:pPr>
        <w:ind w:left="1183" w:leftChars="348"/>
        <w:rPr>
          <w:rFonts w:hAnsi="宋体" w:cs="宋体"/>
          <w:b/>
          <w:color w:val="000000"/>
          <w:sz w:val="32"/>
          <w:szCs w:val="32"/>
        </w:rPr>
      </w:pPr>
      <w:r>
        <w:rPr>
          <w:rFonts w:hint="eastAsia" w:hAnsi="宋体" w:cs="宋体"/>
          <w:b/>
          <w:color w:val="000000"/>
          <w:sz w:val="32"/>
          <w:szCs w:val="32"/>
        </w:rPr>
        <w:t>二、投标须知前附表</w:t>
      </w:r>
    </w:p>
    <w:p>
      <w:pPr>
        <w:ind w:left="1183" w:leftChars="348"/>
        <w:rPr>
          <w:rFonts w:hAnsi="宋体" w:cs="宋体"/>
          <w:b/>
          <w:color w:val="000000"/>
          <w:sz w:val="32"/>
          <w:szCs w:val="32"/>
        </w:rPr>
      </w:pPr>
      <w:r>
        <w:rPr>
          <w:rFonts w:hint="eastAsia" w:hAnsi="宋体" w:cs="宋体"/>
          <w:b/>
          <w:color w:val="000000"/>
          <w:sz w:val="32"/>
          <w:szCs w:val="32"/>
        </w:rPr>
        <w:t>三、投标须知</w:t>
      </w:r>
    </w:p>
    <w:p>
      <w:pPr>
        <w:ind w:left="1183" w:leftChars="348"/>
        <w:rPr>
          <w:rFonts w:hAnsi="宋体" w:cs="宋体"/>
          <w:b/>
          <w:color w:val="000000"/>
          <w:sz w:val="32"/>
          <w:szCs w:val="32"/>
        </w:rPr>
      </w:pPr>
      <w:r>
        <w:rPr>
          <w:rFonts w:hint="eastAsia" w:hAnsi="宋体" w:cs="宋体"/>
          <w:b/>
          <w:color w:val="000000"/>
          <w:sz w:val="32"/>
          <w:szCs w:val="32"/>
        </w:rPr>
        <w:t>四、合同主要条款</w:t>
      </w:r>
    </w:p>
    <w:p>
      <w:pPr>
        <w:ind w:left="1183" w:leftChars="348"/>
        <w:rPr>
          <w:rFonts w:hAnsi="宋体" w:cs="宋体"/>
          <w:b/>
          <w:color w:val="000000"/>
          <w:sz w:val="32"/>
          <w:szCs w:val="32"/>
        </w:rPr>
      </w:pPr>
      <w:r>
        <w:rPr>
          <w:rFonts w:hint="eastAsia" w:hAnsi="宋体" w:cs="宋体"/>
          <w:b/>
          <w:color w:val="000000"/>
          <w:sz w:val="32"/>
          <w:szCs w:val="32"/>
        </w:rPr>
        <w:t>五、投标文件格式</w:t>
      </w: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jc w:val="center"/>
        <w:rPr>
          <w:rFonts w:hAnsi="宋体" w:cs="宋体"/>
          <w:b/>
          <w:color w:val="000000"/>
          <w:sz w:val="32"/>
          <w:szCs w:val="32"/>
        </w:rPr>
      </w:pPr>
      <w:r>
        <w:rPr>
          <w:rFonts w:hint="eastAsia" w:hAnsi="宋体" w:cs="宋体"/>
          <w:b/>
          <w:color w:val="000000"/>
          <w:sz w:val="52"/>
          <w:szCs w:val="52"/>
        </w:rPr>
        <w:t>一、招标公告</w:t>
      </w:r>
    </w:p>
    <w:p>
      <w:pPr>
        <w:jc w:val="center"/>
        <w:rPr>
          <w:rFonts w:hint="eastAsia" w:hAnsi="宋体" w:cs="宋体"/>
          <w:b/>
          <w:color w:val="000000"/>
          <w:sz w:val="32"/>
          <w:szCs w:val="32"/>
        </w:rPr>
      </w:pPr>
      <w:r>
        <w:rPr>
          <w:rFonts w:hint="eastAsia" w:ascii="宋体" w:hAnsi="宋体" w:eastAsia="宋体" w:cs="宋体"/>
          <w:b/>
          <w:sz w:val="32"/>
          <w:szCs w:val="32"/>
        </w:rPr>
        <w:t>交投山水雅居（一标段）施工总承包项目</w:t>
      </w:r>
      <w:r>
        <w:rPr>
          <w:rFonts w:hint="eastAsia" w:ascii="宋体" w:hAnsi="宋体" w:eastAsia="宋体" w:cs="宋体"/>
          <w:b/>
          <w:sz w:val="32"/>
          <w:szCs w:val="32"/>
          <w:lang w:val="en-US" w:eastAsia="zh-CN"/>
        </w:rPr>
        <w:t>水电安装、消防安装、弱电智能化安</w:t>
      </w:r>
      <w:r>
        <w:rPr>
          <w:rFonts w:hint="eastAsia" w:hAnsi="宋体" w:cs="宋体"/>
          <w:b/>
          <w:sz w:val="32"/>
          <w:szCs w:val="32"/>
          <w:lang w:val="en-US" w:eastAsia="zh-CN"/>
        </w:rPr>
        <w:t>装</w:t>
      </w:r>
      <w:r>
        <w:rPr>
          <w:rFonts w:hint="eastAsia" w:ascii="宋体" w:hAnsi="宋体" w:eastAsia="宋体" w:cs="宋体"/>
          <w:b/>
          <w:sz w:val="32"/>
          <w:szCs w:val="32"/>
          <w:lang w:val="en-US" w:eastAsia="zh-CN"/>
        </w:rPr>
        <w:t>专业</w:t>
      </w:r>
      <w:r>
        <w:rPr>
          <w:rFonts w:hint="eastAsia" w:ascii="宋体" w:hAnsi="宋体" w:eastAsia="宋体" w:cs="宋体"/>
          <w:b/>
          <w:sz w:val="32"/>
          <w:szCs w:val="32"/>
        </w:rPr>
        <w:t>分包工程</w:t>
      </w:r>
      <w:r>
        <w:rPr>
          <w:rFonts w:hint="eastAsia" w:hAnsi="宋体" w:cs="宋体"/>
          <w:b/>
          <w:color w:val="000000"/>
          <w:sz w:val="32"/>
          <w:szCs w:val="32"/>
        </w:rPr>
        <w:t>招标公告</w:t>
      </w:r>
    </w:p>
    <w:p>
      <w:pPr>
        <w:jc w:val="center"/>
        <w:rPr>
          <w:rFonts w:hint="eastAsia" w:hAnsi="宋体" w:cs="宋体"/>
          <w:b/>
          <w:color w:val="000000"/>
          <w:sz w:val="32"/>
          <w:szCs w:val="32"/>
        </w:rPr>
      </w:pPr>
    </w:p>
    <w:p>
      <w:pPr>
        <w:jc w:val="left"/>
        <w:rPr>
          <w:rFonts w:hint="eastAsia" w:ascii="宋体" w:hAnsi="宋体" w:eastAsia="宋体" w:cs="宋体"/>
          <w:b/>
          <w:sz w:val="30"/>
          <w:szCs w:val="30"/>
        </w:rPr>
      </w:pPr>
      <w:r>
        <w:rPr>
          <w:rFonts w:hint="eastAsia"/>
          <w:color w:val="000000"/>
          <w:sz w:val="28"/>
          <w:szCs w:val="28"/>
          <w:lang w:bidi="ar"/>
        </w:rPr>
        <w:t xml:space="preserve"> </w:t>
      </w:r>
      <w:r>
        <w:rPr>
          <w:rFonts w:hint="eastAsia"/>
          <w:color w:val="000000"/>
          <w:sz w:val="28"/>
          <w:szCs w:val="28"/>
          <w:lang w:val="en-US" w:eastAsia="zh-CN" w:bidi="ar"/>
        </w:rPr>
        <w:t xml:space="preserve">   </w:t>
      </w:r>
      <w:r>
        <w:rPr>
          <w:rFonts w:hint="eastAsia"/>
          <w:b/>
          <w:bCs/>
          <w:color w:val="000000"/>
          <w:sz w:val="28"/>
          <w:szCs w:val="28"/>
          <w:u w:val="single"/>
          <w:lang w:bidi="ar"/>
        </w:rPr>
        <w:t>河北建工集团有限责任公司</w:t>
      </w:r>
      <w:r>
        <w:rPr>
          <w:rFonts w:hint="eastAsia"/>
          <w:color w:val="000000"/>
          <w:sz w:val="28"/>
          <w:szCs w:val="28"/>
          <w:lang w:bidi="ar"/>
        </w:rPr>
        <w:t>现对</w:t>
      </w:r>
      <w:r>
        <w:rPr>
          <w:rFonts w:hint="eastAsia"/>
          <w:b/>
          <w:bCs/>
          <w:color w:val="000000"/>
          <w:sz w:val="28"/>
          <w:szCs w:val="28"/>
          <w:u w:val="single"/>
          <w:lang w:bidi="ar"/>
        </w:rPr>
        <w:t>交投山水雅居（一标段）施工总承包项目</w:t>
      </w:r>
      <w:r>
        <w:rPr>
          <w:rFonts w:hint="eastAsia"/>
          <w:color w:val="000000"/>
          <w:sz w:val="28"/>
          <w:szCs w:val="28"/>
          <w:lang w:val="en-US" w:eastAsia="zh-CN" w:bidi="ar"/>
        </w:rPr>
        <w:t xml:space="preserve">    </w:t>
      </w:r>
      <w:r>
        <w:rPr>
          <w:rFonts w:hint="eastAsia"/>
          <w:b/>
          <w:bCs/>
          <w:color w:val="000000"/>
          <w:sz w:val="28"/>
          <w:szCs w:val="28"/>
          <w:u w:val="single"/>
          <w:lang w:val="en-US" w:eastAsia="zh-CN" w:bidi="ar"/>
        </w:rPr>
        <w:t>水电</w:t>
      </w:r>
      <w:r>
        <w:rPr>
          <w:rFonts w:hint="eastAsia" w:ascii="宋体" w:hAnsi="宋体" w:eastAsia="宋体" w:cs="宋体"/>
          <w:b/>
          <w:bCs/>
          <w:sz w:val="28"/>
          <w:szCs w:val="28"/>
          <w:u w:val="single"/>
          <w:lang w:val="en-US" w:eastAsia="zh-CN"/>
        </w:rPr>
        <w:t>安</w:t>
      </w:r>
      <w:r>
        <w:rPr>
          <w:rFonts w:hint="eastAsia" w:ascii="宋体" w:hAnsi="宋体" w:eastAsia="宋体" w:cs="宋体"/>
          <w:b/>
          <w:sz w:val="28"/>
          <w:szCs w:val="28"/>
          <w:u w:val="single"/>
          <w:lang w:val="en-US" w:eastAsia="zh-CN"/>
        </w:rPr>
        <w:t>装、消防安装、弱电智能化安</w:t>
      </w:r>
      <w:r>
        <w:rPr>
          <w:rFonts w:hint="eastAsia" w:hAnsi="宋体" w:cs="宋体"/>
          <w:b/>
          <w:sz w:val="28"/>
          <w:szCs w:val="28"/>
          <w:u w:val="single"/>
          <w:lang w:val="en-US" w:eastAsia="zh-CN"/>
        </w:rPr>
        <w:t>装</w:t>
      </w:r>
      <w:r>
        <w:rPr>
          <w:rFonts w:hint="eastAsia" w:ascii="宋体" w:hAnsi="宋体" w:eastAsia="宋体" w:cs="宋体"/>
          <w:b/>
          <w:sz w:val="28"/>
          <w:szCs w:val="28"/>
          <w:u w:val="single"/>
          <w:lang w:val="en-US" w:eastAsia="zh-CN"/>
        </w:rPr>
        <w:t>专业</w:t>
      </w:r>
      <w:r>
        <w:rPr>
          <w:rFonts w:hint="eastAsia" w:ascii="宋体" w:hAnsi="宋体" w:eastAsia="宋体" w:cs="宋体"/>
          <w:b/>
          <w:sz w:val="28"/>
          <w:szCs w:val="28"/>
          <w:u w:val="single"/>
        </w:rPr>
        <w:t>分包工程</w:t>
      </w:r>
    </w:p>
    <w:p>
      <w:pPr>
        <w:pStyle w:val="32"/>
        <w:spacing w:before="0" w:beforeAutospacing="0" w:after="0" w:afterAutospacing="0" w:line="480" w:lineRule="exact"/>
        <w:ind w:firstLine="560" w:firstLineChars="200"/>
        <w:jc w:val="both"/>
        <w:rPr>
          <w:color w:val="000000"/>
          <w:sz w:val="28"/>
          <w:szCs w:val="28"/>
          <w:lang w:bidi="ar"/>
        </w:rPr>
      </w:pPr>
      <w:r>
        <w:rPr>
          <w:rFonts w:hint="eastAsia"/>
          <w:color w:val="000000"/>
          <w:sz w:val="28"/>
          <w:szCs w:val="28"/>
          <w:lang w:bidi="ar"/>
        </w:rPr>
        <w:t>专业工程分包进行招标。现将有关招标事项公告如下：</w:t>
      </w:r>
    </w:p>
    <w:p>
      <w:pPr>
        <w:autoSpaceDE w:val="0"/>
        <w:autoSpaceDN w:val="0"/>
        <w:adjustRightInd w:val="0"/>
        <w:ind w:firstLine="562" w:firstLineChars="200"/>
        <w:jc w:val="left"/>
        <w:rPr>
          <w:rFonts w:hint="eastAsia" w:ascii="宋体" w:hAnsi="宋体" w:eastAsia="宋体" w:cs="宋体"/>
          <w:sz w:val="28"/>
          <w:szCs w:val="28"/>
          <w:highlight w:val="yellow"/>
        </w:rPr>
      </w:pPr>
      <w:r>
        <w:rPr>
          <w:rFonts w:hint="eastAsia" w:hAnsi="宋体" w:cs="宋体"/>
          <w:b/>
          <w:color w:val="000000"/>
          <w:sz w:val="28"/>
          <w:szCs w:val="28"/>
          <w:lang w:bidi="ar"/>
        </w:rPr>
        <w:t>1、工程概况：</w:t>
      </w:r>
      <w:r>
        <w:rPr>
          <w:rFonts w:hint="eastAsia" w:hAnsi="宋体" w:cs="宋体"/>
          <w:b/>
          <w:color w:val="000000"/>
          <w:sz w:val="28"/>
          <w:szCs w:val="28"/>
          <w:lang w:val="en-US" w:eastAsia="zh-CN" w:bidi="ar"/>
        </w:rPr>
        <w:t>本工程</w:t>
      </w:r>
      <w:r>
        <w:rPr>
          <w:rFonts w:hint="eastAsia" w:ascii="宋体" w:hAnsi="宋体" w:eastAsia="宋体" w:cs="宋体"/>
          <w:bCs/>
          <w:sz w:val="28"/>
          <w:szCs w:val="28"/>
        </w:rPr>
        <w:t>建筑面积合计约182502平方米，本工程由</w:t>
      </w:r>
      <w:r>
        <w:rPr>
          <w:rFonts w:hint="eastAsia" w:ascii="宋体" w:hAnsi="宋体" w:eastAsia="宋体" w:cs="宋体"/>
          <w:kern w:val="0"/>
          <w:sz w:val="28"/>
          <w:szCs w:val="28"/>
        </w:rPr>
        <w:t>：</w:t>
      </w:r>
      <w:r>
        <w:rPr>
          <w:rFonts w:hint="eastAsia" w:ascii="宋体" w:hAnsi="宋体" w:eastAsia="宋体" w:cs="宋体"/>
          <w:bCs/>
          <w:sz w:val="28"/>
          <w:szCs w:val="28"/>
        </w:rPr>
        <w:t>1#楼25层、2#楼24层、3</w:t>
      </w:r>
      <w:r>
        <w:rPr>
          <w:rFonts w:hint="eastAsia" w:ascii="宋体" w:hAnsi="宋体" w:eastAsia="宋体" w:cs="宋体"/>
          <w:bCs/>
          <w:sz w:val="28"/>
          <w:szCs w:val="28"/>
          <w:lang w:val="en-US" w:eastAsia="zh-CN"/>
        </w:rPr>
        <w:t>#</w:t>
      </w:r>
      <w:r>
        <w:rPr>
          <w:rFonts w:hint="eastAsia" w:ascii="宋体" w:hAnsi="宋体" w:eastAsia="宋体" w:cs="宋体"/>
          <w:bCs/>
          <w:sz w:val="28"/>
          <w:szCs w:val="28"/>
        </w:rPr>
        <w:t>、4#楼33层、5#楼25层、6</w:t>
      </w:r>
      <w:r>
        <w:rPr>
          <w:rFonts w:hint="eastAsia" w:ascii="宋体" w:hAnsi="宋体" w:eastAsia="宋体" w:cs="宋体"/>
          <w:bCs/>
          <w:sz w:val="28"/>
          <w:szCs w:val="28"/>
          <w:lang w:val="en-US" w:eastAsia="zh-CN"/>
        </w:rPr>
        <w:t>#</w:t>
      </w:r>
      <w:r>
        <w:rPr>
          <w:rFonts w:hint="eastAsia" w:ascii="宋体" w:hAnsi="宋体" w:eastAsia="宋体" w:cs="宋体"/>
          <w:bCs/>
          <w:sz w:val="28"/>
          <w:szCs w:val="28"/>
        </w:rPr>
        <w:t>、7#楼32层、9</w:t>
      </w:r>
      <w:r>
        <w:rPr>
          <w:rFonts w:hint="eastAsia" w:ascii="宋体" w:hAnsi="宋体" w:eastAsia="宋体" w:cs="宋体"/>
          <w:bCs/>
          <w:sz w:val="28"/>
          <w:szCs w:val="28"/>
          <w:lang w:val="en-US" w:eastAsia="zh-CN"/>
        </w:rPr>
        <w:t>#</w:t>
      </w:r>
      <w:r>
        <w:rPr>
          <w:rFonts w:hint="eastAsia" w:ascii="宋体" w:hAnsi="宋体" w:eastAsia="宋体" w:cs="宋体"/>
          <w:bCs/>
          <w:sz w:val="28"/>
          <w:szCs w:val="28"/>
        </w:rPr>
        <w:t>、10#商业楼2层、</w:t>
      </w:r>
      <w:r>
        <w:rPr>
          <w:rFonts w:hint="eastAsia" w:ascii="宋体" w:hAnsi="宋体" w:eastAsia="宋体" w:cs="宋体"/>
          <w:bCs/>
          <w:sz w:val="28"/>
          <w:szCs w:val="28"/>
          <w:lang w:val="en-US" w:eastAsia="zh-CN"/>
        </w:rPr>
        <w:t>1#</w:t>
      </w:r>
      <w:r>
        <w:rPr>
          <w:rFonts w:hint="eastAsia" w:ascii="宋体" w:hAnsi="宋体" w:eastAsia="宋体" w:cs="宋体"/>
          <w:bCs/>
          <w:sz w:val="28"/>
          <w:szCs w:val="28"/>
        </w:rPr>
        <w:t>门房、1</w:t>
      </w:r>
      <w:r>
        <w:rPr>
          <w:rFonts w:hint="eastAsia" w:ascii="宋体" w:hAnsi="宋体" w:eastAsia="宋体" w:cs="宋体"/>
          <w:bCs/>
          <w:sz w:val="28"/>
          <w:szCs w:val="28"/>
          <w:lang w:val="en-US" w:eastAsia="zh-CN"/>
        </w:rPr>
        <w:t>#</w:t>
      </w:r>
      <w:r>
        <w:rPr>
          <w:rFonts w:hint="eastAsia" w:ascii="宋体" w:hAnsi="宋体" w:eastAsia="宋体" w:cs="宋体"/>
          <w:bCs/>
          <w:sz w:val="28"/>
          <w:szCs w:val="28"/>
        </w:rPr>
        <w:t>、2</w:t>
      </w:r>
      <w:r>
        <w:rPr>
          <w:rFonts w:hint="eastAsia" w:ascii="宋体" w:hAnsi="宋体" w:eastAsia="宋体" w:cs="宋体"/>
          <w:bCs/>
          <w:sz w:val="28"/>
          <w:szCs w:val="28"/>
          <w:lang w:val="en-US" w:eastAsia="zh-CN"/>
        </w:rPr>
        <w:t>#</w:t>
      </w:r>
      <w:r>
        <w:rPr>
          <w:rFonts w:hint="eastAsia" w:ascii="宋体" w:hAnsi="宋体" w:eastAsia="宋体" w:cs="宋体"/>
          <w:bCs/>
          <w:sz w:val="28"/>
          <w:szCs w:val="28"/>
        </w:rPr>
        <w:t>、3</w:t>
      </w:r>
      <w:r>
        <w:rPr>
          <w:rFonts w:hint="eastAsia" w:ascii="宋体" w:hAnsi="宋体" w:eastAsia="宋体" w:cs="宋体"/>
          <w:bCs/>
          <w:sz w:val="28"/>
          <w:szCs w:val="28"/>
          <w:lang w:val="en-US" w:eastAsia="zh-CN"/>
        </w:rPr>
        <w:t>#</w:t>
      </w:r>
      <w:r>
        <w:rPr>
          <w:rFonts w:hint="eastAsia" w:ascii="宋体" w:hAnsi="宋体" w:eastAsia="宋体" w:cs="宋体"/>
          <w:bCs/>
          <w:sz w:val="28"/>
          <w:szCs w:val="28"/>
        </w:rPr>
        <w:t>、4</w:t>
      </w:r>
      <w:r>
        <w:rPr>
          <w:rFonts w:hint="eastAsia" w:ascii="宋体" w:hAnsi="宋体" w:eastAsia="宋体" w:cs="宋体"/>
          <w:bCs/>
          <w:sz w:val="28"/>
          <w:szCs w:val="28"/>
          <w:lang w:val="en-US" w:eastAsia="zh-CN"/>
        </w:rPr>
        <w:t>#</w:t>
      </w:r>
      <w:r>
        <w:rPr>
          <w:rFonts w:hint="eastAsia" w:ascii="宋体" w:hAnsi="宋体" w:eastAsia="宋体" w:cs="宋体"/>
          <w:bCs/>
          <w:sz w:val="28"/>
          <w:szCs w:val="28"/>
        </w:rPr>
        <w:t>、5</w:t>
      </w:r>
      <w:r>
        <w:rPr>
          <w:rFonts w:hint="eastAsia" w:ascii="宋体" w:hAnsi="宋体" w:eastAsia="宋体" w:cs="宋体"/>
          <w:bCs/>
          <w:sz w:val="28"/>
          <w:szCs w:val="28"/>
          <w:lang w:val="en-US" w:eastAsia="zh-CN"/>
        </w:rPr>
        <w:t>#</w:t>
      </w:r>
      <w:r>
        <w:rPr>
          <w:rFonts w:hint="eastAsia" w:ascii="宋体" w:hAnsi="宋体" w:eastAsia="宋体" w:cs="宋体"/>
          <w:bCs/>
          <w:sz w:val="28"/>
          <w:szCs w:val="28"/>
        </w:rPr>
        <w:t>、6#配电房1层、1#开闭所1层（均为地上层数、本项目无地下室）</w:t>
      </w:r>
      <w:r>
        <w:rPr>
          <w:rFonts w:hint="eastAsia" w:ascii="宋体" w:hAnsi="宋体" w:eastAsia="宋体" w:cs="宋体"/>
          <w:bCs/>
          <w:sz w:val="28"/>
          <w:szCs w:val="28"/>
          <w:lang w:eastAsia="zh-CN"/>
        </w:rPr>
        <w:t>。</w:t>
      </w:r>
    </w:p>
    <w:p>
      <w:pPr>
        <w:tabs>
          <w:tab w:val="left" w:pos="5250"/>
        </w:tabs>
        <w:spacing w:line="360" w:lineRule="auto"/>
        <w:ind w:firstLine="562" w:firstLineChars="200"/>
        <w:outlineLvl w:val="0"/>
        <w:rPr>
          <w:rFonts w:hAnsi="宋体" w:cs="宋体"/>
          <w:bCs/>
          <w:color w:val="000000"/>
          <w:sz w:val="28"/>
          <w:szCs w:val="28"/>
        </w:rPr>
      </w:pPr>
      <w:r>
        <w:rPr>
          <w:rFonts w:hint="eastAsia" w:hAnsi="宋体" w:cs="宋体"/>
          <w:b/>
          <w:color w:val="000000"/>
          <w:sz w:val="28"/>
          <w:szCs w:val="28"/>
          <w:lang w:bidi="ar"/>
        </w:rPr>
        <w:t>2、项目地点</w:t>
      </w:r>
      <w:r>
        <w:rPr>
          <w:rFonts w:hint="eastAsia" w:hAnsi="宋体" w:cs="宋体"/>
          <w:color w:val="000000"/>
          <w:sz w:val="28"/>
          <w:szCs w:val="28"/>
          <w:lang w:bidi="ar"/>
        </w:rPr>
        <w:t>：</w:t>
      </w:r>
      <w:r>
        <w:rPr>
          <w:rFonts w:hint="eastAsia" w:ascii="宋体" w:hAnsi="宋体" w:eastAsia="宋体" w:cs="宋体"/>
          <w:color w:val="000000"/>
          <w:sz w:val="28"/>
          <w:szCs w:val="28"/>
        </w:rPr>
        <w:t>武汉市蔡甸区常福大道与福雁路交汇处</w:t>
      </w:r>
      <w:r>
        <w:rPr>
          <w:rFonts w:hint="eastAsia" w:hAnsi="宋体" w:cs="宋体"/>
          <w:bCs/>
          <w:color w:val="000000"/>
          <w:sz w:val="28"/>
          <w:szCs w:val="28"/>
        </w:rPr>
        <w:t>。</w:t>
      </w:r>
    </w:p>
    <w:p>
      <w:pPr>
        <w:spacing w:line="440" w:lineRule="exact"/>
        <w:ind w:firstLine="585"/>
        <w:rPr>
          <w:rFonts w:hAnsi="宋体" w:cs="宋体"/>
          <w:color w:val="000000"/>
          <w:sz w:val="28"/>
          <w:szCs w:val="28"/>
          <w:lang w:bidi="ar"/>
        </w:rPr>
      </w:pPr>
      <w:r>
        <w:rPr>
          <w:rFonts w:hint="eastAsia" w:hAnsi="宋体" w:cs="宋体"/>
          <w:b/>
          <w:color w:val="000000"/>
          <w:sz w:val="28"/>
          <w:szCs w:val="28"/>
          <w:lang w:bidi="ar"/>
        </w:rPr>
        <w:t>3、招标范围</w:t>
      </w:r>
      <w:r>
        <w:rPr>
          <w:rFonts w:hint="eastAsia" w:hAnsi="宋体" w:cs="宋体"/>
          <w:color w:val="000000"/>
          <w:sz w:val="28"/>
          <w:szCs w:val="28"/>
          <w:lang w:bidi="ar"/>
        </w:rPr>
        <w:t>：</w:t>
      </w:r>
      <w:bookmarkStart w:id="0" w:name="OLE_LINK3"/>
    </w:p>
    <w:p>
      <w:pPr>
        <w:spacing w:line="440" w:lineRule="exact"/>
        <w:ind w:firstLine="585"/>
        <w:rPr>
          <w:rFonts w:hAnsi="宋体" w:cs="宋体"/>
          <w:bCs/>
          <w:color w:val="000000"/>
          <w:sz w:val="28"/>
          <w:szCs w:val="28"/>
        </w:rPr>
      </w:pPr>
      <w:r>
        <w:rPr>
          <w:rFonts w:hint="eastAsia" w:hAnsi="宋体" w:cs="宋体"/>
          <w:color w:val="000000"/>
          <w:sz w:val="28"/>
          <w:szCs w:val="28"/>
          <w:lang w:bidi="ar"/>
        </w:rPr>
        <w:t>（1）</w:t>
      </w:r>
      <w:r>
        <w:rPr>
          <w:rFonts w:hint="eastAsia" w:hAnsi="宋体" w:cs="宋体"/>
          <w:bCs/>
          <w:color w:val="000000"/>
          <w:sz w:val="28"/>
          <w:szCs w:val="28"/>
        </w:rPr>
        <w:t>与</w:t>
      </w:r>
      <w:r>
        <w:rPr>
          <w:rFonts w:hint="eastAsia" w:hAnsi="宋体" w:cs="宋体"/>
          <w:bCs/>
          <w:color w:val="000000"/>
          <w:sz w:val="28"/>
          <w:szCs w:val="28"/>
          <w:lang w:val="en-US" w:eastAsia="zh-CN"/>
        </w:rPr>
        <w:t>水电安装、消防安装、弱电智能化安装</w:t>
      </w:r>
      <w:r>
        <w:rPr>
          <w:rFonts w:hint="eastAsia" w:hAnsi="宋体" w:cs="宋体"/>
          <w:bCs/>
          <w:color w:val="000000"/>
          <w:sz w:val="28"/>
          <w:szCs w:val="28"/>
        </w:rPr>
        <w:t>施工有关的全部工作内容。</w:t>
      </w:r>
    </w:p>
    <w:p>
      <w:pPr>
        <w:spacing w:line="360" w:lineRule="auto"/>
        <w:ind w:firstLine="490" w:firstLineChars="175"/>
        <w:rPr>
          <w:rFonts w:hAnsi="宋体" w:cs="宋体"/>
          <w:bCs/>
          <w:sz w:val="28"/>
          <w:szCs w:val="28"/>
        </w:rPr>
      </w:pPr>
      <w:r>
        <w:rPr>
          <w:rFonts w:hint="eastAsia" w:ascii="宋体" w:hAnsi="宋体" w:eastAsia="宋体" w:cs="宋体"/>
          <w:bCs/>
          <w:sz w:val="28"/>
          <w:szCs w:val="28"/>
        </w:rPr>
        <w:t>（2）</w:t>
      </w:r>
      <w:r>
        <w:rPr>
          <w:rFonts w:hint="eastAsia" w:ascii="宋体" w:hAnsi="宋体" w:eastAsia="宋体" w:cs="宋体"/>
          <w:bCs/>
          <w:color w:val="000000"/>
          <w:sz w:val="28"/>
          <w:szCs w:val="28"/>
        </w:rPr>
        <w:t>投标人负责</w:t>
      </w:r>
      <w:r>
        <w:rPr>
          <w:rFonts w:hint="eastAsia" w:ascii="宋体" w:hAnsi="宋体" w:eastAsia="宋体" w:cs="宋体"/>
          <w:sz w:val="28"/>
          <w:szCs w:val="28"/>
        </w:rPr>
        <w:t>完成</w:t>
      </w:r>
      <w:r>
        <w:rPr>
          <w:rFonts w:hint="eastAsia" w:ascii="宋体" w:hAnsi="宋体" w:eastAsia="宋体" w:cs="宋体"/>
          <w:sz w:val="28"/>
          <w:szCs w:val="28"/>
          <w:lang w:val="en-US" w:eastAsia="zh-CN"/>
        </w:rPr>
        <w:t>专业分包</w:t>
      </w:r>
      <w:r>
        <w:rPr>
          <w:rFonts w:hint="eastAsia" w:ascii="宋体" w:hAnsi="宋体" w:eastAsia="宋体" w:cs="宋体"/>
          <w:sz w:val="28"/>
          <w:szCs w:val="28"/>
        </w:rPr>
        <w:t>范围内的所有工程实体、工程管理、技术措施、安全文明施工、质量及缺陷保修、总包及其他分包配合、竣工验收等和有关的施工内容,以及非工程实体需做的所有工作，包括明示或暗示所包含的</w:t>
      </w:r>
      <w:r>
        <w:rPr>
          <w:rFonts w:hint="eastAsia" w:ascii="宋体" w:hAnsi="宋体" w:eastAsia="宋体" w:cs="宋体"/>
          <w:sz w:val="28"/>
          <w:szCs w:val="28"/>
          <w:lang w:val="en-US" w:eastAsia="zh-CN"/>
        </w:rPr>
        <w:t>水电安装工程、消防安装工程、智能化</w:t>
      </w:r>
      <w:r>
        <w:rPr>
          <w:rFonts w:hint="eastAsia" w:ascii="宋体" w:hAnsi="宋体" w:eastAsia="宋体" w:cs="宋体"/>
          <w:sz w:val="28"/>
          <w:szCs w:val="28"/>
        </w:rPr>
        <w:t>安装</w:t>
      </w:r>
      <w:r>
        <w:rPr>
          <w:rFonts w:hint="eastAsia" w:ascii="宋体" w:hAnsi="宋体" w:eastAsia="宋体" w:cs="宋体"/>
          <w:sz w:val="28"/>
          <w:szCs w:val="28"/>
          <w:lang w:val="en-US" w:eastAsia="zh-CN"/>
        </w:rPr>
        <w:t>工程的全部施工内容</w:t>
      </w:r>
      <w:r>
        <w:rPr>
          <w:rFonts w:hint="eastAsia" w:ascii="宋体" w:hAnsi="宋体" w:eastAsia="宋体" w:cs="宋体"/>
          <w:sz w:val="28"/>
          <w:szCs w:val="28"/>
        </w:rPr>
        <w:t>（即按施工图施工到位）</w:t>
      </w:r>
      <w:r>
        <w:rPr>
          <w:rFonts w:hint="eastAsia" w:ascii="宋体" w:hAnsi="宋体" w:eastAsia="宋体" w:cs="宋体"/>
          <w:bCs/>
          <w:color w:val="000000"/>
          <w:sz w:val="28"/>
          <w:szCs w:val="28"/>
        </w:rPr>
        <w:t>等一切与文明施工有关的内容均</w:t>
      </w:r>
      <w:r>
        <w:rPr>
          <w:rFonts w:hint="eastAsia" w:hAnsi="宋体" w:cs="宋体"/>
          <w:bCs/>
          <w:color w:val="000000"/>
          <w:sz w:val="28"/>
          <w:szCs w:val="28"/>
        </w:rPr>
        <w:t>包含在承包范围内。</w:t>
      </w:r>
    </w:p>
    <w:bookmarkEnd w:id="0"/>
    <w:p>
      <w:pPr>
        <w:widowControl/>
        <w:spacing w:line="480" w:lineRule="exact"/>
        <w:ind w:firstLine="562" w:firstLineChars="200"/>
        <w:jc w:val="left"/>
        <w:rPr>
          <w:rFonts w:hAnsi="宋体" w:cs="宋体"/>
          <w:color w:val="000000"/>
          <w:sz w:val="28"/>
          <w:szCs w:val="28"/>
          <w:lang w:bidi="ar"/>
        </w:rPr>
      </w:pPr>
      <w:r>
        <w:rPr>
          <w:rFonts w:hint="eastAsia" w:hAnsi="宋体" w:cs="宋体"/>
          <w:b/>
          <w:color w:val="000000"/>
          <w:sz w:val="28"/>
          <w:szCs w:val="28"/>
          <w:lang w:bidi="ar"/>
        </w:rPr>
        <w:t>4、标段划分</w:t>
      </w:r>
      <w:r>
        <w:rPr>
          <w:rFonts w:hint="eastAsia" w:hAnsi="宋体" w:cs="宋体"/>
          <w:color w:val="000000"/>
          <w:sz w:val="28"/>
          <w:szCs w:val="28"/>
          <w:lang w:bidi="ar"/>
        </w:rPr>
        <w:t>：整体划分为</w:t>
      </w:r>
      <w:r>
        <w:rPr>
          <w:rFonts w:hint="eastAsia" w:hAnsi="宋体" w:cs="宋体"/>
          <w:color w:val="000000"/>
          <w:sz w:val="28"/>
          <w:szCs w:val="28"/>
          <w:u w:val="single"/>
          <w:lang w:bidi="ar"/>
        </w:rPr>
        <w:t xml:space="preserve"> </w:t>
      </w:r>
      <w:r>
        <w:rPr>
          <w:rFonts w:hint="eastAsia" w:hAnsi="宋体" w:cs="宋体"/>
          <w:color w:val="000000"/>
          <w:sz w:val="28"/>
          <w:szCs w:val="28"/>
          <w:u w:val="single"/>
          <w:lang w:val="en-US" w:eastAsia="zh-CN" w:bidi="ar"/>
        </w:rPr>
        <w:t>1</w:t>
      </w:r>
      <w:r>
        <w:rPr>
          <w:rFonts w:hAnsi="宋体" w:cs="宋体"/>
          <w:color w:val="000000"/>
          <w:sz w:val="28"/>
          <w:szCs w:val="28"/>
          <w:u w:val="single"/>
          <w:lang w:bidi="ar"/>
        </w:rPr>
        <w:t xml:space="preserve"> </w:t>
      </w:r>
      <w:r>
        <w:rPr>
          <w:rFonts w:hint="eastAsia" w:hAnsi="宋体" w:cs="宋体"/>
          <w:color w:val="000000"/>
          <w:sz w:val="28"/>
          <w:szCs w:val="28"/>
          <w:lang w:bidi="ar"/>
        </w:rPr>
        <w:t>个标段，选择</w:t>
      </w:r>
      <w:r>
        <w:rPr>
          <w:rFonts w:hint="eastAsia" w:hAnsi="宋体" w:cs="宋体"/>
          <w:color w:val="000000"/>
          <w:sz w:val="28"/>
          <w:szCs w:val="28"/>
          <w:u w:val="single"/>
          <w:lang w:bidi="ar"/>
        </w:rPr>
        <w:t xml:space="preserve"> 2 </w:t>
      </w:r>
      <w:r>
        <w:rPr>
          <w:rFonts w:hint="eastAsia" w:hAnsi="宋体" w:cs="宋体"/>
          <w:color w:val="000000"/>
          <w:sz w:val="28"/>
          <w:szCs w:val="28"/>
          <w:lang w:bidi="ar"/>
        </w:rPr>
        <w:t>个中标人。</w:t>
      </w:r>
    </w:p>
    <w:p>
      <w:pPr>
        <w:spacing w:line="400" w:lineRule="exact"/>
        <w:ind w:firstLine="570"/>
        <w:rPr>
          <w:rFonts w:hAnsi="宋体" w:cs="宋体"/>
          <w:color w:val="000000"/>
          <w:sz w:val="28"/>
          <w:szCs w:val="28"/>
          <w:lang w:bidi="ar"/>
        </w:rPr>
      </w:pPr>
      <w:r>
        <w:rPr>
          <w:rFonts w:hint="eastAsia" w:hAnsi="宋体" w:cs="宋体"/>
          <w:b/>
          <w:color w:val="000000"/>
          <w:sz w:val="28"/>
          <w:szCs w:val="28"/>
          <w:lang w:bidi="ar"/>
        </w:rPr>
        <w:t>5、计划工期</w:t>
      </w:r>
      <w:r>
        <w:rPr>
          <w:rFonts w:hint="eastAsia" w:hAnsi="宋体" w:cs="宋体"/>
          <w:color w:val="000000"/>
          <w:sz w:val="28"/>
          <w:szCs w:val="28"/>
          <w:lang w:bidi="ar"/>
        </w:rPr>
        <w:t>：进场时间以招标人通知为准，计划工期</w:t>
      </w:r>
      <w:r>
        <w:rPr>
          <w:rFonts w:hint="eastAsia" w:hAnsi="宋体" w:cs="宋体"/>
          <w:color w:val="000000"/>
          <w:sz w:val="28"/>
          <w:szCs w:val="28"/>
          <w:lang w:val="en-US" w:eastAsia="zh-CN" w:bidi="ar"/>
        </w:rPr>
        <w:t>1095</w:t>
      </w:r>
      <w:r>
        <w:rPr>
          <w:rFonts w:hint="eastAsia" w:hAnsi="宋体" w:cs="宋体"/>
          <w:color w:val="000000"/>
          <w:sz w:val="28"/>
          <w:szCs w:val="28"/>
          <w:lang w:bidi="ar"/>
        </w:rPr>
        <w:t>日历天（需要符合招标人施工进度计划整体安排）。</w:t>
      </w:r>
    </w:p>
    <w:p>
      <w:pPr>
        <w:spacing w:line="400" w:lineRule="exact"/>
        <w:ind w:firstLine="570"/>
        <w:rPr>
          <w:rFonts w:hAnsi="宋体" w:cs="宋体"/>
          <w:bCs/>
          <w:color w:val="000000"/>
          <w:sz w:val="28"/>
          <w:szCs w:val="28"/>
          <w:lang w:bidi="ar"/>
        </w:rPr>
      </w:pPr>
      <w:r>
        <w:rPr>
          <w:rFonts w:hint="eastAsia" w:hAnsi="宋体" w:cs="宋体"/>
          <w:b/>
          <w:color w:val="000000"/>
          <w:sz w:val="28"/>
          <w:szCs w:val="28"/>
          <w:lang w:bidi="ar"/>
        </w:rPr>
        <w:t>6、承包方式：</w:t>
      </w:r>
      <w:r>
        <w:rPr>
          <w:rFonts w:hint="eastAsia" w:hAnsi="宋体" w:cs="宋体"/>
          <w:b w:val="0"/>
          <w:bCs/>
          <w:color w:val="000000"/>
          <w:sz w:val="28"/>
          <w:szCs w:val="28"/>
          <w:lang w:val="en-US" w:eastAsia="zh-CN" w:bidi="ar"/>
        </w:rPr>
        <w:t>专业分包：</w:t>
      </w:r>
      <w:r>
        <w:rPr>
          <w:rFonts w:hint="eastAsia" w:hAnsi="宋体" w:cs="宋体"/>
          <w:color w:val="000000"/>
          <w:sz w:val="28"/>
          <w:szCs w:val="24"/>
        </w:rPr>
        <w:t>包工</w:t>
      </w:r>
      <w:r>
        <w:rPr>
          <w:rFonts w:hint="eastAsia" w:hAnsi="宋体" w:cs="宋体"/>
          <w:color w:val="000000"/>
          <w:sz w:val="28"/>
          <w:szCs w:val="24"/>
          <w:lang w:val="en-US" w:eastAsia="zh-CN"/>
        </w:rPr>
        <w:t>包料</w:t>
      </w:r>
      <w:r>
        <w:rPr>
          <w:rFonts w:hint="eastAsia" w:hAnsi="宋体" w:cs="宋体"/>
          <w:color w:val="000000"/>
          <w:sz w:val="28"/>
          <w:szCs w:val="24"/>
        </w:rPr>
        <w:t>、包机械、包辅材、包安全文明施工。</w:t>
      </w:r>
    </w:p>
    <w:p>
      <w:pPr>
        <w:widowControl/>
        <w:spacing w:line="480" w:lineRule="exact"/>
        <w:ind w:firstLine="562" w:firstLineChars="200"/>
        <w:jc w:val="left"/>
        <w:rPr>
          <w:rFonts w:hAnsi="宋体" w:cs="宋体"/>
          <w:b/>
          <w:color w:val="000000"/>
          <w:sz w:val="28"/>
          <w:szCs w:val="28"/>
          <w:lang w:bidi="ar"/>
        </w:rPr>
      </w:pPr>
      <w:r>
        <w:rPr>
          <w:rFonts w:hint="eastAsia" w:hAnsi="宋体" w:cs="宋体"/>
          <w:b/>
          <w:color w:val="000000"/>
          <w:sz w:val="28"/>
          <w:szCs w:val="28"/>
          <w:lang w:bidi="ar"/>
        </w:rPr>
        <w:t>7、投标单位资格要求：</w:t>
      </w:r>
    </w:p>
    <w:p>
      <w:pPr>
        <w:widowControl/>
        <w:spacing w:line="480" w:lineRule="exact"/>
        <w:ind w:firstLine="560" w:firstLineChars="200"/>
        <w:jc w:val="left"/>
        <w:rPr>
          <w:rFonts w:hAnsi="宋体" w:cs="宋体"/>
          <w:color w:val="000000"/>
          <w:sz w:val="28"/>
          <w:szCs w:val="28"/>
        </w:rPr>
      </w:pPr>
      <w:r>
        <w:rPr>
          <w:rFonts w:hint="eastAsia" w:hAnsi="宋体" w:cs="宋体"/>
          <w:color w:val="000000"/>
          <w:sz w:val="28"/>
          <w:szCs w:val="28"/>
        </w:rPr>
        <w:t>（1）投标人具有独立法人资格，持有工商管理部门核发的法人营业执照；</w:t>
      </w:r>
    </w:p>
    <w:p>
      <w:pPr>
        <w:widowControl/>
        <w:spacing w:line="480" w:lineRule="exact"/>
        <w:ind w:firstLine="560" w:firstLineChars="200"/>
        <w:jc w:val="left"/>
        <w:rPr>
          <w:rFonts w:hAnsi="宋体" w:cs="宋体"/>
          <w:color w:val="000000"/>
          <w:sz w:val="28"/>
          <w:szCs w:val="28"/>
          <w:lang w:bidi="ar"/>
        </w:rPr>
      </w:pPr>
      <w:r>
        <w:rPr>
          <w:rFonts w:hint="eastAsia" w:hAnsi="宋体" w:cs="宋体"/>
          <w:color w:val="000000"/>
          <w:sz w:val="28"/>
          <w:szCs w:val="28"/>
        </w:rPr>
        <w:t>（2）</w:t>
      </w:r>
      <w:r>
        <w:rPr>
          <w:rFonts w:hint="eastAsia" w:hAnsi="宋体" w:cs="宋体"/>
          <w:color w:val="000000"/>
          <w:sz w:val="28"/>
          <w:szCs w:val="28"/>
          <w:lang w:bidi="ar"/>
        </w:rPr>
        <w:t>投标人具有建设行政主管部门颁发的资质证书；</w:t>
      </w:r>
    </w:p>
    <w:p>
      <w:pPr>
        <w:widowControl/>
        <w:spacing w:line="480" w:lineRule="exact"/>
        <w:ind w:firstLine="560" w:firstLineChars="200"/>
        <w:jc w:val="left"/>
        <w:rPr>
          <w:rFonts w:hAnsi="宋体" w:cs="宋体"/>
          <w:color w:val="000000"/>
          <w:sz w:val="28"/>
          <w:szCs w:val="28"/>
          <w:lang w:bidi="ar"/>
        </w:rPr>
      </w:pPr>
      <w:r>
        <w:rPr>
          <w:rFonts w:hint="eastAsia" w:hAnsi="宋体" w:cs="宋体"/>
          <w:color w:val="000000"/>
          <w:sz w:val="28"/>
          <w:szCs w:val="28"/>
          <w:lang w:bidi="ar"/>
        </w:rPr>
        <w:t>（3）投标人具有有效的安全生产许可证；</w:t>
      </w:r>
    </w:p>
    <w:p>
      <w:pPr>
        <w:widowControl/>
        <w:spacing w:line="480" w:lineRule="exact"/>
        <w:ind w:firstLine="560" w:firstLineChars="200"/>
        <w:jc w:val="left"/>
        <w:rPr>
          <w:rFonts w:hAnsi="宋体" w:cs="宋体"/>
          <w:color w:val="000000"/>
          <w:sz w:val="28"/>
          <w:szCs w:val="28"/>
          <w:lang w:bidi="ar"/>
        </w:rPr>
      </w:pPr>
      <w:r>
        <w:rPr>
          <w:rFonts w:hint="eastAsia" w:hAnsi="宋体" w:cs="宋体"/>
          <w:color w:val="000000"/>
          <w:sz w:val="28"/>
          <w:szCs w:val="28"/>
          <w:lang w:bidi="ar"/>
        </w:rPr>
        <w:t>（4）投标人具有良好的商业信誉，必须具有地基与基础工程专业承包所必需的设备、专业技术能力及资金实力；</w:t>
      </w:r>
    </w:p>
    <w:p>
      <w:pPr>
        <w:pStyle w:val="72"/>
        <w:widowControl/>
        <w:spacing w:line="480" w:lineRule="exact"/>
        <w:ind w:firstLine="560"/>
        <w:jc w:val="left"/>
        <w:rPr>
          <w:rFonts w:hAnsi="宋体" w:cs="宋体"/>
          <w:color w:val="000000"/>
          <w:sz w:val="28"/>
          <w:szCs w:val="28"/>
        </w:rPr>
      </w:pPr>
      <w:r>
        <w:rPr>
          <w:rFonts w:hint="eastAsia" w:hAnsi="宋体" w:cs="宋体"/>
          <w:color w:val="000000"/>
          <w:sz w:val="28"/>
          <w:szCs w:val="28"/>
          <w:lang w:bidi="ar"/>
        </w:rPr>
        <w:t>（5）</w:t>
      </w:r>
      <w:r>
        <w:rPr>
          <w:rFonts w:hint="eastAsia" w:hAnsi="宋体" w:cs="宋体"/>
          <w:color w:val="000000"/>
          <w:sz w:val="28"/>
          <w:szCs w:val="28"/>
        </w:rPr>
        <w:t>具备税务部门登记的一般纳税人资格。</w:t>
      </w:r>
    </w:p>
    <w:p>
      <w:pPr>
        <w:widowControl/>
        <w:spacing w:line="480" w:lineRule="exact"/>
        <w:ind w:firstLine="562" w:firstLineChars="200"/>
        <w:jc w:val="left"/>
        <w:rPr>
          <w:rFonts w:hAnsi="宋体" w:cs="宋体"/>
          <w:b/>
          <w:color w:val="000000"/>
          <w:sz w:val="28"/>
          <w:szCs w:val="28"/>
        </w:rPr>
      </w:pPr>
      <w:r>
        <w:rPr>
          <w:rFonts w:hint="eastAsia" w:hAnsi="宋体" w:cs="宋体"/>
          <w:b/>
          <w:color w:val="000000"/>
          <w:sz w:val="28"/>
          <w:szCs w:val="28"/>
        </w:rPr>
        <w:t>8、报名及资格预审</w:t>
      </w:r>
    </w:p>
    <w:p>
      <w:pPr>
        <w:spacing w:line="480" w:lineRule="exact"/>
        <w:ind w:firstLine="560" w:firstLineChars="200"/>
        <w:rPr>
          <w:rFonts w:hAnsi="宋体" w:cs="宋体"/>
          <w:color w:val="000000"/>
          <w:sz w:val="28"/>
          <w:szCs w:val="28"/>
          <w:u w:val="single"/>
        </w:rPr>
      </w:pPr>
      <w:r>
        <w:rPr>
          <w:rFonts w:hint="eastAsia" w:hAnsi="宋体" w:cs="宋体"/>
          <w:color w:val="000000"/>
          <w:sz w:val="28"/>
          <w:szCs w:val="28"/>
        </w:rPr>
        <w:t>报名时间：</w:t>
      </w:r>
      <w:r>
        <w:rPr>
          <w:rFonts w:hint="eastAsia" w:hAnsi="宋体" w:cs="宋体"/>
          <w:color w:val="000000"/>
          <w:sz w:val="28"/>
          <w:szCs w:val="28"/>
          <w:u w:val="single"/>
        </w:rPr>
        <w:t xml:space="preserve">2019年 </w:t>
      </w:r>
      <w:r>
        <w:rPr>
          <w:rFonts w:hAnsi="宋体" w:cs="宋体"/>
          <w:color w:val="000000"/>
          <w:sz w:val="28"/>
          <w:szCs w:val="28"/>
          <w:u w:val="single"/>
        </w:rPr>
        <w:t>4</w:t>
      </w:r>
      <w:r>
        <w:rPr>
          <w:rFonts w:hint="eastAsia" w:hAnsi="宋体" w:cs="宋体"/>
          <w:color w:val="000000"/>
          <w:sz w:val="28"/>
          <w:szCs w:val="28"/>
          <w:u w:val="single"/>
        </w:rPr>
        <w:t>月</w:t>
      </w:r>
      <w:r>
        <w:rPr>
          <w:rFonts w:hint="eastAsia" w:hAnsi="宋体" w:cs="宋体"/>
          <w:color w:val="000000"/>
          <w:sz w:val="28"/>
          <w:szCs w:val="28"/>
          <w:u w:val="single"/>
          <w:lang w:val="en-US" w:eastAsia="zh-CN"/>
        </w:rPr>
        <w:t>15</w:t>
      </w:r>
      <w:r>
        <w:rPr>
          <w:rFonts w:hint="eastAsia" w:hAnsi="宋体" w:cs="宋体"/>
          <w:color w:val="000000"/>
          <w:sz w:val="28"/>
          <w:szCs w:val="28"/>
          <w:u w:val="single"/>
        </w:rPr>
        <w:t>日</w:t>
      </w:r>
      <w:r>
        <w:rPr>
          <w:rFonts w:hint="eastAsia" w:hAnsi="宋体" w:cs="宋体"/>
          <w:color w:val="000000"/>
          <w:sz w:val="28"/>
          <w:szCs w:val="28"/>
          <w:u w:val="single"/>
          <w:lang w:val="en-US" w:eastAsia="zh-CN"/>
        </w:rPr>
        <w:t>12</w:t>
      </w:r>
      <w:r>
        <w:rPr>
          <w:rFonts w:hint="eastAsia" w:hAnsi="宋体" w:cs="宋体"/>
          <w:color w:val="000000"/>
          <w:sz w:val="28"/>
          <w:szCs w:val="28"/>
          <w:u w:val="single"/>
        </w:rPr>
        <w:t>:00-2018年4月</w:t>
      </w:r>
      <w:r>
        <w:rPr>
          <w:rFonts w:hint="eastAsia" w:hAnsi="宋体" w:cs="宋体"/>
          <w:color w:val="000000"/>
          <w:sz w:val="28"/>
          <w:szCs w:val="28"/>
          <w:u w:val="single"/>
          <w:lang w:val="en-US" w:eastAsia="zh-CN"/>
        </w:rPr>
        <w:t>18</w:t>
      </w:r>
      <w:r>
        <w:rPr>
          <w:rFonts w:hint="eastAsia" w:hAnsi="宋体" w:cs="宋体"/>
          <w:color w:val="000000"/>
          <w:sz w:val="28"/>
          <w:szCs w:val="28"/>
          <w:u w:val="single"/>
        </w:rPr>
        <w:t>日1</w:t>
      </w:r>
      <w:r>
        <w:rPr>
          <w:rFonts w:hint="eastAsia" w:hAnsi="宋体" w:cs="宋体"/>
          <w:color w:val="000000"/>
          <w:sz w:val="28"/>
          <w:szCs w:val="28"/>
          <w:u w:val="single"/>
          <w:lang w:val="en-US" w:eastAsia="zh-CN"/>
        </w:rPr>
        <w:t>2</w:t>
      </w:r>
      <w:r>
        <w:rPr>
          <w:rFonts w:hint="eastAsia" w:hAnsi="宋体" w:cs="宋体"/>
          <w:color w:val="000000"/>
          <w:sz w:val="28"/>
          <w:szCs w:val="28"/>
          <w:u w:val="single"/>
        </w:rPr>
        <w:t>：00，</w:t>
      </w:r>
      <w:r>
        <w:rPr>
          <w:rFonts w:hint="eastAsia" w:hAnsi="宋体" w:cs="宋体"/>
          <w:color w:val="000000"/>
          <w:sz w:val="28"/>
          <w:szCs w:val="28"/>
        </w:rPr>
        <w:t>期间同时进行资格预审。</w:t>
      </w:r>
    </w:p>
    <w:p>
      <w:pPr>
        <w:spacing w:line="480" w:lineRule="exact"/>
        <w:ind w:firstLine="560" w:firstLineChars="200"/>
        <w:rPr>
          <w:rFonts w:hAnsi="宋体" w:cs="宋体"/>
          <w:color w:val="000000"/>
          <w:sz w:val="28"/>
          <w:szCs w:val="28"/>
        </w:rPr>
      </w:pPr>
      <w:r>
        <w:rPr>
          <w:rFonts w:hint="eastAsia" w:hAnsi="宋体" w:cs="宋体"/>
          <w:color w:val="000000"/>
          <w:sz w:val="28"/>
          <w:szCs w:val="28"/>
        </w:rPr>
        <w:t>项目部报名地点：</w:t>
      </w:r>
      <w:r>
        <w:rPr>
          <w:rFonts w:hint="eastAsia" w:ascii="宋体" w:hAnsi="宋体" w:eastAsia="宋体" w:cs="宋体"/>
          <w:color w:val="000000"/>
          <w:sz w:val="28"/>
          <w:szCs w:val="28"/>
          <w:u w:val="single"/>
        </w:rPr>
        <w:t>武汉市蔡甸区常福大道与福雁路交汇处</w:t>
      </w:r>
      <w:r>
        <w:rPr>
          <w:rFonts w:hint="eastAsia" w:hAnsi="宋体" w:cs="宋体"/>
          <w:bCs/>
          <w:color w:val="000000"/>
          <w:sz w:val="28"/>
          <w:szCs w:val="28"/>
          <w:u w:val="single"/>
        </w:rPr>
        <w:t>河北建工集团</w:t>
      </w:r>
      <w:r>
        <w:rPr>
          <w:rFonts w:hint="eastAsia" w:hAnsi="宋体" w:cs="宋体"/>
          <w:bCs/>
          <w:color w:val="000000"/>
          <w:sz w:val="28"/>
          <w:szCs w:val="28"/>
          <w:u w:val="single"/>
          <w:lang w:val="en-US" w:eastAsia="zh-CN"/>
        </w:rPr>
        <w:t>交投山水雅居（一标段）</w:t>
      </w:r>
      <w:r>
        <w:rPr>
          <w:rFonts w:hint="eastAsia" w:hAnsi="宋体" w:cs="宋体"/>
          <w:bCs/>
          <w:color w:val="000000"/>
          <w:sz w:val="28"/>
          <w:szCs w:val="28"/>
          <w:u w:val="single"/>
        </w:rPr>
        <w:t>项目部</w:t>
      </w:r>
      <w:r>
        <w:rPr>
          <w:rFonts w:hint="eastAsia" w:hAnsi="宋体" w:cs="宋体"/>
          <w:bCs/>
          <w:color w:val="000000"/>
          <w:sz w:val="28"/>
          <w:szCs w:val="28"/>
        </w:rPr>
        <w:t>。</w:t>
      </w:r>
    </w:p>
    <w:p>
      <w:pPr>
        <w:spacing w:line="400" w:lineRule="exact"/>
        <w:ind w:firstLine="560" w:firstLineChars="200"/>
        <w:rPr>
          <w:rFonts w:hAnsi="宋体" w:cs="宋体"/>
          <w:color w:val="000000"/>
          <w:sz w:val="28"/>
          <w:szCs w:val="28"/>
        </w:rPr>
      </w:pPr>
      <w:r>
        <w:rPr>
          <w:rFonts w:hint="eastAsia" w:hAnsi="宋体" w:cs="宋体"/>
          <w:color w:val="000000"/>
          <w:sz w:val="28"/>
          <w:szCs w:val="28"/>
        </w:rPr>
        <w:t>投标人报名时，需向项目部提交资格预审资料：法定代表人身份证明书、法定代表人授权委托书、营业执照、资质证书、安全生产许可证、业绩表等相关文件复印件，加盖公章。如有必要则对投标报名单位进行考察。</w:t>
      </w:r>
    </w:p>
    <w:p>
      <w:pPr>
        <w:spacing w:line="480" w:lineRule="exact"/>
        <w:ind w:firstLine="560"/>
        <w:rPr>
          <w:rFonts w:hAnsi="宋体" w:cs="宋体"/>
          <w:b/>
          <w:bCs/>
          <w:color w:val="000000"/>
          <w:sz w:val="28"/>
          <w:szCs w:val="28"/>
        </w:rPr>
      </w:pPr>
      <w:r>
        <w:rPr>
          <w:rFonts w:hint="eastAsia" w:hAnsi="宋体" w:cs="宋体"/>
          <w:b/>
          <w:bCs/>
          <w:color w:val="000000"/>
          <w:sz w:val="28"/>
          <w:szCs w:val="28"/>
        </w:rPr>
        <w:t>9、领取招标文件</w:t>
      </w:r>
    </w:p>
    <w:p>
      <w:pPr>
        <w:spacing w:line="480" w:lineRule="exact"/>
        <w:ind w:firstLine="560"/>
        <w:rPr>
          <w:rFonts w:hAnsi="宋体" w:cs="宋体"/>
          <w:color w:val="000000"/>
          <w:sz w:val="28"/>
          <w:szCs w:val="28"/>
        </w:rPr>
      </w:pPr>
      <w:r>
        <w:rPr>
          <w:rFonts w:hint="eastAsia" w:hAnsi="宋体" w:cs="宋体"/>
          <w:color w:val="000000"/>
          <w:sz w:val="28"/>
          <w:szCs w:val="28"/>
        </w:rPr>
        <w:t>2019年</w:t>
      </w:r>
      <w:r>
        <w:rPr>
          <w:rFonts w:hint="eastAsia" w:hAnsi="宋体" w:cs="宋体"/>
          <w:color w:val="000000"/>
          <w:sz w:val="28"/>
          <w:szCs w:val="28"/>
          <w:u w:val="single"/>
        </w:rPr>
        <w:t xml:space="preserve"> 4 </w:t>
      </w:r>
      <w:r>
        <w:rPr>
          <w:rFonts w:hint="eastAsia" w:hAnsi="宋体" w:cs="宋体"/>
          <w:color w:val="000000"/>
          <w:sz w:val="28"/>
          <w:szCs w:val="28"/>
        </w:rPr>
        <w:t>月</w:t>
      </w:r>
      <w:r>
        <w:rPr>
          <w:rFonts w:hint="eastAsia" w:hAnsi="宋体" w:cs="宋体"/>
          <w:color w:val="000000"/>
          <w:sz w:val="28"/>
          <w:szCs w:val="28"/>
          <w:u w:val="single"/>
        </w:rPr>
        <w:t xml:space="preserve"> </w:t>
      </w:r>
      <w:r>
        <w:rPr>
          <w:rFonts w:hint="eastAsia" w:hAnsi="宋体" w:cs="宋体"/>
          <w:color w:val="000000"/>
          <w:sz w:val="28"/>
          <w:szCs w:val="28"/>
          <w:u w:val="single"/>
          <w:lang w:val="en-US" w:eastAsia="zh-CN"/>
        </w:rPr>
        <w:t>18</w:t>
      </w:r>
      <w:r>
        <w:rPr>
          <w:rFonts w:hint="eastAsia" w:hAnsi="宋体" w:cs="宋体"/>
          <w:color w:val="000000"/>
          <w:sz w:val="28"/>
          <w:szCs w:val="28"/>
          <w:u w:val="single"/>
        </w:rPr>
        <w:t xml:space="preserve"> </w:t>
      </w:r>
      <w:r>
        <w:rPr>
          <w:rFonts w:hint="eastAsia" w:hAnsi="宋体" w:cs="宋体"/>
          <w:color w:val="000000"/>
          <w:sz w:val="28"/>
          <w:szCs w:val="28"/>
        </w:rPr>
        <w:t>日报名及资格预审结束后，确定最终符合本次工程招标要求的投标人名单，由项目部推荐投标人名单至中采网招标平台，并电话通知合格的投标人，各投标人可在电子平台进行注册、下载招标文件和进行电子投标的培训。</w:t>
      </w:r>
    </w:p>
    <w:p>
      <w:pPr>
        <w:widowControl/>
        <w:spacing w:line="480" w:lineRule="exact"/>
        <w:ind w:firstLine="562" w:firstLineChars="200"/>
        <w:jc w:val="left"/>
        <w:rPr>
          <w:rFonts w:hAnsi="宋体" w:cs="宋体"/>
          <w:color w:val="000000"/>
          <w:sz w:val="28"/>
          <w:szCs w:val="28"/>
          <w:highlight w:val="yellow"/>
          <w:lang w:bidi="ar"/>
        </w:rPr>
      </w:pPr>
      <w:r>
        <w:rPr>
          <w:rFonts w:hint="eastAsia" w:hAnsi="宋体" w:cs="宋体"/>
          <w:b/>
          <w:color w:val="000000"/>
          <w:sz w:val="28"/>
          <w:szCs w:val="28"/>
          <w:lang w:bidi="ar"/>
        </w:rPr>
        <w:t>10、投标方式：</w:t>
      </w:r>
      <w:r>
        <w:rPr>
          <w:rFonts w:hint="eastAsia" w:hAnsi="宋体" w:cs="宋体"/>
          <w:color w:val="000000"/>
          <w:sz w:val="28"/>
          <w:szCs w:val="28"/>
          <w:lang w:bidi="ar"/>
        </w:rPr>
        <w:t>本工程投标先在中采网招标平台上进行网上报价竞标，先招后议。投标人须先到项目部报名，资格审查合格后，项目部组织投标人在网标平台进行注册，开通投标登陆账号，并由中采网招标平台进行培训。</w:t>
      </w:r>
    </w:p>
    <w:p>
      <w:pPr>
        <w:widowControl/>
        <w:spacing w:line="480" w:lineRule="exact"/>
        <w:ind w:firstLine="562" w:firstLineChars="200"/>
        <w:jc w:val="left"/>
        <w:rPr>
          <w:rFonts w:hAnsi="宋体" w:cs="宋体"/>
          <w:b/>
          <w:color w:val="000000"/>
          <w:sz w:val="28"/>
          <w:szCs w:val="28"/>
          <w:lang w:bidi="ar"/>
        </w:rPr>
      </w:pPr>
      <w:r>
        <w:rPr>
          <w:rFonts w:hint="eastAsia" w:hAnsi="宋体" w:cs="宋体"/>
          <w:b/>
          <w:color w:val="000000"/>
          <w:sz w:val="28"/>
          <w:szCs w:val="28"/>
          <w:lang w:bidi="ar"/>
        </w:rPr>
        <w:t>11、</w:t>
      </w:r>
      <w:bookmarkStart w:id="1" w:name="_Hlk3187843"/>
      <w:r>
        <w:rPr>
          <w:rFonts w:hint="eastAsia" w:hAnsi="宋体" w:cs="宋体"/>
          <w:b/>
          <w:color w:val="000000"/>
          <w:sz w:val="28"/>
          <w:szCs w:val="28"/>
          <w:lang w:bidi="ar"/>
        </w:rPr>
        <w:t>监督小组：本次招标活动遵循公开、公平、公正和诚实信用的原则，特此成立监督小组，对招标过程全程监督，包括开标、评标、定标及合同签订的全过程都将依法依规进行监督、检查。</w:t>
      </w:r>
      <w:bookmarkEnd w:id="1"/>
    </w:p>
    <w:p>
      <w:pPr>
        <w:widowControl/>
        <w:spacing w:line="480" w:lineRule="exact"/>
        <w:ind w:firstLine="562" w:firstLineChars="200"/>
        <w:jc w:val="left"/>
        <w:rPr>
          <w:rFonts w:hAnsi="宋体" w:cs="宋体"/>
          <w:b/>
          <w:color w:val="000000"/>
          <w:sz w:val="28"/>
          <w:szCs w:val="28"/>
          <w:lang w:bidi="ar"/>
        </w:rPr>
      </w:pPr>
      <w:r>
        <w:rPr>
          <w:rFonts w:hint="eastAsia" w:hAnsi="宋体" w:cs="宋体"/>
          <w:b/>
          <w:color w:val="000000"/>
          <w:sz w:val="28"/>
          <w:szCs w:val="28"/>
          <w:lang w:bidi="ar"/>
        </w:rPr>
        <w:t>12、联系人及电话 </w:t>
      </w:r>
    </w:p>
    <w:p>
      <w:pPr>
        <w:spacing w:line="360" w:lineRule="auto"/>
        <w:ind w:firstLine="700" w:firstLineChars="250"/>
        <w:rPr>
          <w:rFonts w:hint="eastAsia" w:hAnsi="宋体" w:cs="宋体"/>
          <w:color w:val="000000"/>
          <w:sz w:val="28"/>
          <w:szCs w:val="28"/>
          <w:lang w:bidi="ar"/>
        </w:rPr>
      </w:pPr>
      <w:r>
        <w:rPr>
          <w:rFonts w:hint="eastAsia" w:hAnsi="宋体" w:cs="宋体"/>
          <w:color w:val="000000"/>
          <w:sz w:val="28"/>
          <w:szCs w:val="28"/>
          <w:lang w:bidi="ar"/>
        </w:rPr>
        <w:t>项目联系人：</w:t>
      </w:r>
      <w:r>
        <w:rPr>
          <w:rFonts w:hint="eastAsia" w:hAnsi="宋体" w:cs="宋体"/>
          <w:color w:val="000000"/>
          <w:sz w:val="28"/>
          <w:szCs w:val="28"/>
          <w:lang w:val="en-US" w:eastAsia="zh-CN" w:bidi="ar"/>
        </w:rPr>
        <w:t xml:space="preserve">张进 </w:t>
      </w:r>
      <w:r>
        <w:rPr>
          <w:rFonts w:hint="eastAsia" w:hAnsi="宋体" w:cs="宋体"/>
          <w:color w:val="000000"/>
          <w:sz w:val="28"/>
          <w:szCs w:val="28"/>
          <w:lang w:bidi="ar"/>
        </w:rPr>
        <w:t>18627185241</w:t>
      </w:r>
    </w:p>
    <w:p>
      <w:pPr>
        <w:spacing w:line="360" w:lineRule="auto"/>
        <w:ind w:firstLine="700" w:firstLineChars="250"/>
        <w:rPr>
          <w:rFonts w:hint="eastAsia" w:hAnsi="宋体" w:cs="宋体"/>
          <w:color w:val="000000"/>
          <w:sz w:val="28"/>
          <w:szCs w:val="28"/>
          <w:lang w:val="en-US" w:eastAsia="zh-CN" w:bidi="ar"/>
        </w:rPr>
      </w:pPr>
      <w:r>
        <w:rPr>
          <w:rFonts w:hint="eastAsia" w:hAnsi="宋体" w:cs="宋体"/>
          <w:color w:val="000000"/>
          <w:sz w:val="28"/>
          <w:szCs w:val="28"/>
          <w:lang w:bidi="ar"/>
        </w:rPr>
        <w:t>分公司联系人：</w:t>
      </w:r>
      <w:r>
        <w:rPr>
          <w:rFonts w:hint="eastAsia" w:hAnsi="宋体" w:cs="宋体"/>
          <w:color w:val="000000"/>
          <w:sz w:val="28"/>
          <w:szCs w:val="28"/>
          <w:lang w:val="en-US" w:eastAsia="zh-CN" w:bidi="ar"/>
        </w:rPr>
        <w:t>池世操17736907732</w:t>
      </w:r>
    </w:p>
    <w:p>
      <w:pPr>
        <w:spacing w:line="360" w:lineRule="auto"/>
        <w:ind w:firstLine="700" w:firstLineChars="250"/>
        <w:rPr>
          <w:rFonts w:hint="eastAsia" w:hAnsi="宋体" w:cs="宋体"/>
          <w:color w:val="000000"/>
          <w:sz w:val="28"/>
          <w:szCs w:val="28"/>
          <w:lang w:bidi="ar"/>
        </w:rPr>
      </w:pPr>
      <w:r>
        <w:rPr>
          <w:rFonts w:hint="eastAsia" w:hAnsi="宋体" w:cs="宋体"/>
          <w:color w:val="000000"/>
          <w:sz w:val="28"/>
          <w:szCs w:val="28"/>
          <w:lang w:bidi="ar"/>
        </w:rPr>
        <w:t>中采网技术负责人：赵洋17745967998</w:t>
      </w:r>
    </w:p>
    <w:p>
      <w:pPr>
        <w:spacing w:line="360" w:lineRule="auto"/>
        <w:ind w:firstLine="700" w:firstLineChars="250"/>
        <w:rPr>
          <w:rFonts w:hint="eastAsia" w:hAnsi="宋体" w:cs="宋体"/>
          <w:color w:val="000000"/>
          <w:sz w:val="28"/>
          <w:szCs w:val="28"/>
          <w:lang w:bidi="ar"/>
        </w:rPr>
      </w:pPr>
      <w:r>
        <w:rPr>
          <w:rFonts w:hint="eastAsia" w:hAnsi="宋体" w:cs="宋体"/>
          <w:color w:val="000000"/>
          <w:sz w:val="28"/>
          <w:szCs w:val="28"/>
          <w:lang w:bidi="ar"/>
        </w:rPr>
        <w:t>中采网办公地址：石家庄市石获南路66号1#商务楼11楼信息部</w:t>
      </w:r>
    </w:p>
    <w:p>
      <w:pPr>
        <w:widowControl/>
        <w:spacing w:line="480" w:lineRule="exact"/>
        <w:rPr>
          <w:rFonts w:hAnsi="宋体" w:cs="宋体"/>
          <w:color w:val="000000"/>
          <w:sz w:val="28"/>
          <w:szCs w:val="28"/>
          <w:lang w:bidi="ar"/>
        </w:rPr>
      </w:pPr>
    </w:p>
    <w:p>
      <w:pPr>
        <w:spacing w:line="480" w:lineRule="exact"/>
        <w:ind w:firstLine="4760" w:firstLineChars="1700"/>
        <w:rPr>
          <w:rFonts w:hAnsi="宋体" w:cs="宋体"/>
          <w:sz w:val="28"/>
          <w:szCs w:val="28"/>
        </w:rPr>
      </w:pPr>
      <w:r>
        <w:rPr>
          <w:rFonts w:hint="eastAsia" w:hAnsi="宋体" w:cs="宋体"/>
          <w:sz w:val="28"/>
          <w:szCs w:val="28"/>
        </w:rPr>
        <w:t>河北建工集团有限责任公司</w:t>
      </w:r>
    </w:p>
    <w:p>
      <w:pPr>
        <w:spacing w:line="480" w:lineRule="exact"/>
        <w:jc w:val="center"/>
        <w:rPr>
          <w:rFonts w:hint="eastAsia" w:hAnsi="宋体" w:cs="宋体"/>
          <w:spacing w:val="40"/>
          <w:sz w:val="28"/>
          <w:szCs w:val="28"/>
        </w:rPr>
      </w:pPr>
      <w:r>
        <w:rPr>
          <w:rFonts w:hint="eastAsia" w:hAnsi="宋体" w:cs="宋体"/>
          <w:spacing w:val="40"/>
          <w:sz w:val="28"/>
          <w:szCs w:val="28"/>
        </w:rPr>
        <w:t xml:space="preserve">          </w:t>
      </w:r>
    </w:p>
    <w:p>
      <w:pPr>
        <w:spacing w:line="480" w:lineRule="exact"/>
        <w:jc w:val="center"/>
        <w:rPr>
          <w:rFonts w:hint="eastAsia" w:hAnsi="宋体" w:cs="宋体"/>
          <w:spacing w:val="40"/>
          <w:sz w:val="28"/>
          <w:szCs w:val="28"/>
        </w:rPr>
      </w:pPr>
    </w:p>
    <w:p>
      <w:pPr>
        <w:spacing w:line="480" w:lineRule="exact"/>
        <w:jc w:val="center"/>
        <w:rPr>
          <w:rFonts w:hint="eastAsia" w:hAnsi="宋体" w:cs="宋体"/>
          <w:spacing w:val="40"/>
          <w:sz w:val="28"/>
          <w:szCs w:val="28"/>
        </w:rPr>
      </w:pPr>
    </w:p>
    <w:p>
      <w:pPr>
        <w:spacing w:line="480" w:lineRule="exact"/>
        <w:jc w:val="center"/>
        <w:rPr>
          <w:rFonts w:hint="eastAsia" w:hAnsi="宋体" w:cs="宋体"/>
          <w:spacing w:val="40"/>
          <w:sz w:val="28"/>
          <w:szCs w:val="28"/>
        </w:rPr>
      </w:pPr>
    </w:p>
    <w:p>
      <w:pPr>
        <w:spacing w:line="480" w:lineRule="exact"/>
        <w:jc w:val="center"/>
        <w:rPr>
          <w:rFonts w:hint="eastAsia" w:hAnsi="宋体" w:cs="宋体"/>
          <w:sz w:val="28"/>
          <w:szCs w:val="28"/>
        </w:rPr>
      </w:pPr>
      <w:r>
        <w:rPr>
          <w:rFonts w:hint="eastAsia" w:hAnsi="宋体" w:cs="宋体"/>
          <w:spacing w:val="40"/>
          <w:sz w:val="28"/>
          <w:szCs w:val="28"/>
        </w:rPr>
        <w:t xml:space="preserve">   </w:t>
      </w:r>
      <w:r>
        <w:rPr>
          <w:rFonts w:hint="eastAsia" w:hAnsi="宋体" w:cs="宋体"/>
          <w:sz w:val="28"/>
          <w:szCs w:val="28"/>
        </w:rPr>
        <w:t xml:space="preserve"> </w:t>
      </w:r>
    </w:p>
    <w:p>
      <w:pPr>
        <w:spacing w:line="480" w:lineRule="exact"/>
        <w:jc w:val="center"/>
        <w:rPr>
          <w:rFonts w:hint="eastAsia" w:hAnsi="宋体" w:cs="宋体"/>
          <w:sz w:val="28"/>
          <w:szCs w:val="28"/>
        </w:rPr>
      </w:pPr>
    </w:p>
    <w:p>
      <w:pPr>
        <w:spacing w:line="480" w:lineRule="exact"/>
        <w:jc w:val="center"/>
        <w:rPr>
          <w:rFonts w:hAnsi="宋体" w:cs="宋体"/>
          <w:sz w:val="28"/>
          <w:szCs w:val="28"/>
        </w:rPr>
      </w:pPr>
      <w:r>
        <w:rPr>
          <w:rFonts w:hAnsi="宋体" w:cs="宋体"/>
          <w:sz w:val="28"/>
          <w:szCs w:val="28"/>
        </w:rPr>
        <w:t xml:space="preserve">                 </w:t>
      </w:r>
      <w:r>
        <w:rPr>
          <w:rFonts w:hint="eastAsia" w:hAnsi="宋体" w:cs="宋体"/>
          <w:sz w:val="28"/>
          <w:szCs w:val="28"/>
        </w:rPr>
        <w:t xml:space="preserve"> 2019年4月</w:t>
      </w:r>
      <w:r>
        <w:rPr>
          <w:rFonts w:hint="eastAsia" w:hAnsi="宋体" w:cs="宋体"/>
          <w:sz w:val="28"/>
          <w:szCs w:val="28"/>
          <w:lang w:val="en-US" w:eastAsia="zh-CN"/>
        </w:rPr>
        <w:t>15</w:t>
      </w:r>
      <w:r>
        <w:rPr>
          <w:rFonts w:hint="eastAsia" w:hAnsi="宋体" w:cs="宋体"/>
          <w:sz w:val="28"/>
          <w:szCs w:val="28"/>
        </w:rPr>
        <w:t>日</w:t>
      </w:r>
    </w:p>
    <w:p>
      <w:pPr>
        <w:spacing w:line="360" w:lineRule="auto"/>
        <w:jc w:val="center"/>
        <w:rPr>
          <w:rFonts w:hAnsi="宋体" w:cs="宋体"/>
          <w:b/>
          <w:color w:val="000000"/>
          <w:spacing w:val="40"/>
          <w:sz w:val="32"/>
        </w:rPr>
      </w:pPr>
      <w:r>
        <w:rPr>
          <w:rFonts w:hint="eastAsia" w:hAnsi="宋体" w:cs="宋体"/>
          <w:b/>
          <w:color w:val="000000"/>
          <w:spacing w:val="40"/>
          <w:sz w:val="32"/>
        </w:rPr>
        <w:t>二、投标须知附表</w:t>
      </w:r>
    </w:p>
    <w:tbl>
      <w:tblPr>
        <w:tblStyle w:val="34"/>
        <w:tblW w:w="9351" w:type="dxa"/>
        <w:jc w:val="center"/>
        <w:tblInd w:w="-68" w:type="dxa"/>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444"/>
        <w:gridCol w:w="707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项号</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内   容</w:t>
            </w:r>
          </w:p>
        </w:tc>
        <w:tc>
          <w:tcPr>
            <w:tcW w:w="7077" w:type="dxa"/>
            <w:vAlign w:val="center"/>
          </w:tcPr>
          <w:p>
            <w:pPr>
              <w:tabs>
                <w:tab w:val="left" w:pos="1180"/>
              </w:tabs>
              <w:jc w:val="center"/>
              <w:rPr>
                <w:rFonts w:hAnsi="宋体" w:cs="宋体"/>
                <w:color w:val="000000"/>
                <w:sz w:val="24"/>
                <w:szCs w:val="24"/>
              </w:rPr>
            </w:pPr>
            <w:r>
              <w:rPr>
                <w:rFonts w:hint="eastAsia" w:hAnsi="宋体" w:cs="宋体"/>
                <w:color w:val="000000"/>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0" w:hRule="exac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1</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项目名称</w:t>
            </w:r>
          </w:p>
        </w:tc>
        <w:tc>
          <w:tcPr>
            <w:tcW w:w="7077" w:type="dxa"/>
            <w:vAlign w:val="center"/>
          </w:tcPr>
          <w:p>
            <w:pPr>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交投山水雅居(32、33号地块）工程一标段（1#~7#楼、9#~10#楼商业、1#门房、1#~6#配电房及 1#开闭所）施工总承包工程</w:t>
            </w:r>
          </w:p>
          <w:p>
            <w:pPr>
              <w:pStyle w:val="16"/>
              <w:spacing w:line="240" w:lineRule="auto"/>
              <w:jc w:val="left"/>
              <w:rPr>
                <w:rFonts w:hAnsi="宋体" w:cs="宋体"/>
                <w:color w:val="000000"/>
                <w:sz w:val="22"/>
                <w:szCs w:val="22"/>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9" w:hRule="exac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2</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建设地点</w:t>
            </w:r>
          </w:p>
        </w:tc>
        <w:tc>
          <w:tcPr>
            <w:tcW w:w="7077" w:type="dxa"/>
            <w:vAlign w:val="center"/>
          </w:tcPr>
          <w:p>
            <w:pPr>
              <w:adjustRightInd w:val="0"/>
              <w:snapToGrid w:val="0"/>
              <w:jc w:val="left"/>
              <w:rPr>
                <w:rFonts w:hAnsi="宋体" w:cs="宋体"/>
                <w:color w:val="000000"/>
                <w:sz w:val="22"/>
                <w:szCs w:val="22"/>
              </w:rPr>
            </w:pPr>
            <w:r>
              <w:rPr>
                <w:rFonts w:hint="eastAsia" w:ascii="宋体" w:hAnsi="宋体" w:eastAsia="宋体" w:cs="宋体"/>
                <w:color w:val="000000"/>
                <w:sz w:val="24"/>
                <w:szCs w:val="24"/>
                <w:u w:val="none"/>
              </w:rPr>
              <w:t>武汉市蔡甸区常福大道与福雁路交汇处</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99" w:hRule="exac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3</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工程概况</w:t>
            </w:r>
          </w:p>
        </w:tc>
        <w:tc>
          <w:tcPr>
            <w:tcW w:w="7077" w:type="dxa"/>
            <w:vAlign w:val="center"/>
          </w:tcPr>
          <w:p>
            <w:pPr>
              <w:autoSpaceDE w:val="0"/>
              <w:autoSpaceDN w:val="0"/>
              <w:adjustRightInd w:val="0"/>
              <w:jc w:val="left"/>
              <w:rPr>
                <w:rFonts w:hint="eastAsia" w:ascii="宋体" w:hAnsi="宋体" w:eastAsia="宋体" w:cs="宋体"/>
                <w:sz w:val="24"/>
                <w:szCs w:val="24"/>
                <w:highlight w:val="yellow"/>
              </w:rPr>
            </w:pPr>
            <w:r>
              <w:rPr>
                <w:rFonts w:hint="eastAsia" w:hAnsi="宋体" w:cs="Arial"/>
                <w:bCs/>
                <w:sz w:val="24"/>
                <w:szCs w:val="28"/>
              </w:rPr>
              <w:t>本工程总建筑面积为</w:t>
            </w:r>
            <w:r>
              <w:rPr>
                <w:rFonts w:hint="eastAsia" w:hAnsi="宋体" w:cs="Arial"/>
                <w:bCs/>
                <w:sz w:val="24"/>
                <w:szCs w:val="28"/>
                <w:lang w:val="en-US" w:eastAsia="zh-CN"/>
              </w:rPr>
              <w:t>182502</w:t>
            </w:r>
            <w:r>
              <w:rPr>
                <w:rFonts w:hint="eastAsia" w:hAnsi="宋体" w:cs="Arial"/>
                <w:bCs/>
                <w:sz w:val="24"/>
                <w:szCs w:val="28"/>
              </w:rPr>
              <w:t>㎡，</w:t>
            </w:r>
            <w:r>
              <w:rPr>
                <w:rFonts w:hint="eastAsia" w:ascii="宋体" w:hAnsi="宋体" w:eastAsia="宋体" w:cs="宋体"/>
                <w:bCs/>
                <w:sz w:val="24"/>
                <w:szCs w:val="24"/>
              </w:rPr>
              <w:t>本工程由</w:t>
            </w:r>
            <w:r>
              <w:rPr>
                <w:rFonts w:hint="eastAsia" w:ascii="宋体" w:hAnsi="宋体" w:eastAsia="宋体" w:cs="宋体"/>
                <w:kern w:val="0"/>
                <w:sz w:val="28"/>
                <w:szCs w:val="28"/>
              </w:rPr>
              <w:t>：</w:t>
            </w:r>
            <w:r>
              <w:rPr>
                <w:rFonts w:hint="eastAsia" w:ascii="宋体" w:hAnsi="宋体" w:eastAsia="宋体" w:cs="宋体"/>
                <w:bCs/>
                <w:sz w:val="24"/>
                <w:szCs w:val="24"/>
              </w:rPr>
              <w:t>1#楼25层、2#楼24层、3</w:t>
            </w:r>
            <w:r>
              <w:rPr>
                <w:rFonts w:hint="eastAsia" w:ascii="宋体" w:hAnsi="宋体" w:eastAsia="宋体" w:cs="宋体"/>
                <w:bCs/>
                <w:sz w:val="24"/>
                <w:szCs w:val="24"/>
                <w:lang w:val="en-US" w:eastAsia="zh-CN"/>
              </w:rPr>
              <w:t>#</w:t>
            </w:r>
            <w:r>
              <w:rPr>
                <w:rFonts w:hint="eastAsia" w:ascii="宋体" w:hAnsi="宋体" w:eastAsia="宋体" w:cs="宋体"/>
                <w:bCs/>
                <w:sz w:val="24"/>
                <w:szCs w:val="24"/>
              </w:rPr>
              <w:t>、4#楼33层、5#楼25层、6</w:t>
            </w:r>
            <w:r>
              <w:rPr>
                <w:rFonts w:hint="eastAsia" w:ascii="宋体" w:hAnsi="宋体" w:eastAsia="宋体" w:cs="宋体"/>
                <w:bCs/>
                <w:sz w:val="24"/>
                <w:szCs w:val="24"/>
                <w:lang w:val="en-US" w:eastAsia="zh-CN"/>
              </w:rPr>
              <w:t>#</w:t>
            </w:r>
            <w:r>
              <w:rPr>
                <w:rFonts w:hint="eastAsia" w:ascii="宋体" w:hAnsi="宋体" w:eastAsia="宋体" w:cs="宋体"/>
                <w:bCs/>
                <w:sz w:val="24"/>
                <w:szCs w:val="24"/>
              </w:rPr>
              <w:t>、7#楼32层、9</w:t>
            </w:r>
            <w:r>
              <w:rPr>
                <w:rFonts w:hint="eastAsia" w:ascii="宋体" w:hAnsi="宋体" w:eastAsia="宋体" w:cs="宋体"/>
                <w:bCs/>
                <w:sz w:val="24"/>
                <w:szCs w:val="24"/>
                <w:lang w:val="en-US" w:eastAsia="zh-CN"/>
              </w:rPr>
              <w:t>#</w:t>
            </w:r>
            <w:r>
              <w:rPr>
                <w:rFonts w:hint="eastAsia" w:ascii="宋体" w:hAnsi="宋体" w:eastAsia="宋体" w:cs="宋体"/>
                <w:bCs/>
                <w:sz w:val="24"/>
                <w:szCs w:val="24"/>
              </w:rPr>
              <w:t>、10#商业楼2层、</w:t>
            </w:r>
            <w:r>
              <w:rPr>
                <w:rFonts w:hint="eastAsia" w:ascii="宋体" w:hAnsi="宋体" w:eastAsia="宋体" w:cs="宋体"/>
                <w:bCs/>
                <w:sz w:val="24"/>
                <w:szCs w:val="24"/>
                <w:lang w:val="en-US" w:eastAsia="zh-CN"/>
              </w:rPr>
              <w:t>1#</w:t>
            </w:r>
            <w:r>
              <w:rPr>
                <w:rFonts w:hint="eastAsia" w:ascii="宋体" w:hAnsi="宋体" w:eastAsia="宋体" w:cs="宋体"/>
                <w:bCs/>
                <w:sz w:val="24"/>
                <w:szCs w:val="24"/>
              </w:rPr>
              <w:t>门房、1</w:t>
            </w:r>
            <w:r>
              <w:rPr>
                <w:rFonts w:hint="eastAsia" w:ascii="宋体" w:hAnsi="宋体" w:eastAsia="宋体" w:cs="宋体"/>
                <w:bCs/>
                <w:sz w:val="24"/>
                <w:szCs w:val="24"/>
                <w:lang w:val="en-US" w:eastAsia="zh-CN"/>
              </w:rPr>
              <w:t>#</w:t>
            </w:r>
            <w:r>
              <w:rPr>
                <w:rFonts w:hint="eastAsia" w:ascii="宋体" w:hAnsi="宋体" w:eastAsia="宋体" w:cs="宋体"/>
                <w:bCs/>
                <w:sz w:val="24"/>
                <w:szCs w:val="24"/>
              </w:rPr>
              <w:t>、2</w:t>
            </w:r>
            <w:r>
              <w:rPr>
                <w:rFonts w:hint="eastAsia" w:ascii="宋体" w:hAnsi="宋体" w:eastAsia="宋体" w:cs="宋体"/>
                <w:bCs/>
                <w:sz w:val="24"/>
                <w:szCs w:val="24"/>
                <w:lang w:val="en-US" w:eastAsia="zh-CN"/>
              </w:rPr>
              <w:t>#</w:t>
            </w:r>
            <w:r>
              <w:rPr>
                <w:rFonts w:hint="eastAsia" w:ascii="宋体" w:hAnsi="宋体" w:eastAsia="宋体" w:cs="宋体"/>
                <w:bCs/>
                <w:sz w:val="24"/>
                <w:szCs w:val="24"/>
              </w:rPr>
              <w:t>、3</w:t>
            </w:r>
            <w:r>
              <w:rPr>
                <w:rFonts w:hint="eastAsia" w:ascii="宋体" w:hAnsi="宋体" w:eastAsia="宋体" w:cs="宋体"/>
                <w:bCs/>
                <w:sz w:val="24"/>
                <w:szCs w:val="24"/>
                <w:lang w:val="en-US" w:eastAsia="zh-CN"/>
              </w:rPr>
              <w:t>#</w:t>
            </w:r>
            <w:r>
              <w:rPr>
                <w:rFonts w:hint="eastAsia" w:ascii="宋体" w:hAnsi="宋体" w:eastAsia="宋体" w:cs="宋体"/>
                <w:bCs/>
                <w:sz w:val="24"/>
                <w:szCs w:val="24"/>
              </w:rPr>
              <w:t>、4</w:t>
            </w:r>
            <w:r>
              <w:rPr>
                <w:rFonts w:hint="eastAsia" w:ascii="宋体" w:hAnsi="宋体" w:eastAsia="宋体" w:cs="宋体"/>
                <w:bCs/>
                <w:sz w:val="24"/>
                <w:szCs w:val="24"/>
                <w:lang w:val="en-US" w:eastAsia="zh-CN"/>
              </w:rPr>
              <w:t>#</w:t>
            </w:r>
            <w:r>
              <w:rPr>
                <w:rFonts w:hint="eastAsia" w:ascii="宋体" w:hAnsi="宋体" w:eastAsia="宋体" w:cs="宋体"/>
                <w:bCs/>
                <w:sz w:val="24"/>
                <w:szCs w:val="24"/>
              </w:rPr>
              <w:t>、5</w:t>
            </w:r>
            <w:r>
              <w:rPr>
                <w:rFonts w:hint="eastAsia" w:ascii="宋体" w:hAnsi="宋体" w:eastAsia="宋体" w:cs="宋体"/>
                <w:bCs/>
                <w:sz w:val="24"/>
                <w:szCs w:val="24"/>
                <w:lang w:val="en-US" w:eastAsia="zh-CN"/>
              </w:rPr>
              <w:t>#</w:t>
            </w:r>
            <w:r>
              <w:rPr>
                <w:rFonts w:hint="eastAsia" w:ascii="宋体" w:hAnsi="宋体" w:eastAsia="宋体" w:cs="宋体"/>
                <w:bCs/>
                <w:sz w:val="24"/>
                <w:szCs w:val="24"/>
              </w:rPr>
              <w:t>、6#配电房1层、1#开闭所1层（均为地上层数、本项目无地下室）</w:t>
            </w:r>
            <w:r>
              <w:rPr>
                <w:rFonts w:hint="eastAsia" w:ascii="宋体" w:hAnsi="宋体" w:eastAsia="宋体" w:cs="宋体"/>
                <w:bCs/>
                <w:sz w:val="24"/>
                <w:szCs w:val="24"/>
                <w:lang w:eastAsia="zh-CN"/>
              </w:rPr>
              <w:t>。</w:t>
            </w:r>
          </w:p>
          <w:p>
            <w:pPr>
              <w:pStyle w:val="16"/>
              <w:spacing w:line="240" w:lineRule="auto"/>
              <w:jc w:val="left"/>
              <w:rPr>
                <w:rFonts w:hAnsi="宋体" w:cs="宋体"/>
                <w:color w:val="000000"/>
                <w:kern w:val="2"/>
                <w:sz w:val="24"/>
                <w:szCs w:val="22"/>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4</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承包方式</w:t>
            </w:r>
          </w:p>
        </w:tc>
        <w:tc>
          <w:tcPr>
            <w:tcW w:w="7077" w:type="dxa"/>
            <w:vAlign w:val="center"/>
          </w:tcPr>
          <w:p>
            <w:pPr>
              <w:jc w:val="left"/>
              <w:rPr>
                <w:rFonts w:hAnsi="宋体" w:cs="宋体"/>
                <w:color w:val="000000"/>
                <w:sz w:val="24"/>
                <w:szCs w:val="24"/>
              </w:rPr>
            </w:pPr>
            <w:r>
              <w:rPr>
                <w:rFonts w:hint="eastAsia" w:hAnsi="宋体" w:cs="宋体"/>
                <w:color w:val="000000"/>
                <w:sz w:val="24"/>
                <w:szCs w:val="24"/>
              </w:rPr>
              <w:t>包工</w:t>
            </w:r>
            <w:r>
              <w:rPr>
                <w:rFonts w:hint="eastAsia" w:hAnsi="宋体" w:cs="宋体"/>
                <w:color w:val="000000"/>
                <w:sz w:val="24"/>
                <w:szCs w:val="24"/>
                <w:lang w:val="en-US" w:eastAsia="zh-CN"/>
              </w:rPr>
              <w:t>包料</w:t>
            </w:r>
            <w:r>
              <w:rPr>
                <w:rFonts w:hint="eastAsia" w:hAnsi="宋体" w:cs="宋体"/>
                <w:color w:val="000000"/>
                <w:sz w:val="24"/>
                <w:szCs w:val="24"/>
              </w:rPr>
              <w:t>、包机械、包辅材、包安全文明施工。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5</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质量及技术标准</w:t>
            </w:r>
          </w:p>
        </w:tc>
        <w:tc>
          <w:tcPr>
            <w:tcW w:w="7077" w:type="dxa"/>
            <w:vAlign w:val="center"/>
          </w:tcPr>
          <w:p>
            <w:pPr>
              <w:jc w:val="left"/>
              <w:rPr>
                <w:rFonts w:hAnsi="宋体" w:cs="宋体"/>
                <w:color w:val="000000"/>
                <w:sz w:val="24"/>
                <w:szCs w:val="24"/>
              </w:rPr>
            </w:pPr>
            <w:r>
              <w:rPr>
                <w:rFonts w:hint="eastAsia" w:hAnsi="宋体" w:cs="宋体"/>
                <w:color w:val="000000"/>
                <w:sz w:val="24"/>
                <w:szCs w:val="24"/>
              </w:rPr>
              <w:t>满足图纸及规范规定，经第三方检测达到国家规范</w:t>
            </w:r>
            <w:r>
              <w:rPr>
                <w:rFonts w:hint="eastAsia" w:hAnsi="宋体" w:cs="宋体"/>
                <w:color w:val="000000"/>
                <w:sz w:val="24"/>
                <w:szCs w:val="24"/>
                <w:lang w:val="en-US" w:eastAsia="zh-CN"/>
              </w:rPr>
              <w:t>合格</w:t>
            </w:r>
            <w:r>
              <w:rPr>
                <w:rFonts w:hint="eastAsia" w:hAnsi="宋体" w:cs="宋体"/>
                <w:color w:val="000000"/>
                <w:sz w:val="24"/>
                <w:szCs w:val="24"/>
              </w:rPr>
              <w:t>标准、</w:t>
            </w:r>
            <w:r>
              <w:rPr>
                <w:rFonts w:hint="eastAsia" w:hAnsi="宋体" w:cs="宋体"/>
                <w:color w:val="000000"/>
                <w:sz w:val="24"/>
                <w:szCs w:val="24"/>
                <w:lang w:val="en-US" w:eastAsia="zh-CN"/>
              </w:rPr>
              <w:t>武汉市</w:t>
            </w:r>
            <w:r>
              <w:rPr>
                <w:rFonts w:hint="eastAsia" w:hAnsi="宋体" w:cs="宋体"/>
                <w:color w:val="000000"/>
                <w:sz w:val="24"/>
                <w:szCs w:val="24"/>
              </w:rPr>
              <w:t>级</w:t>
            </w:r>
            <w:r>
              <w:rPr>
                <w:rFonts w:hint="eastAsia" w:hAnsi="宋体" w:cs="宋体"/>
                <w:color w:val="000000"/>
                <w:sz w:val="24"/>
                <w:szCs w:val="24"/>
                <w:lang w:eastAsia="zh-CN"/>
              </w:rPr>
              <w:t>“</w:t>
            </w:r>
            <w:r>
              <w:rPr>
                <w:rFonts w:hint="eastAsia" w:hAnsi="宋体" w:cs="宋体"/>
                <w:color w:val="000000"/>
                <w:sz w:val="24"/>
                <w:szCs w:val="24"/>
                <w:lang w:val="en-US" w:eastAsia="zh-CN"/>
              </w:rPr>
              <w:t>合格</w:t>
            </w:r>
            <w:r>
              <w:rPr>
                <w:rFonts w:hint="eastAsia" w:hAnsi="宋体" w:cs="宋体"/>
                <w:color w:val="000000"/>
                <w:sz w:val="24"/>
                <w:szCs w:val="24"/>
                <w:lang w:eastAsia="zh-CN"/>
              </w:rPr>
              <w:t>”</w:t>
            </w:r>
            <w:r>
              <w:rPr>
                <w:rFonts w:hint="eastAsia" w:hAnsi="宋体" w:cs="宋体"/>
                <w:color w:val="000000"/>
                <w:sz w:val="24"/>
                <w:szCs w:val="24"/>
              </w:rPr>
              <w:t>文明工地。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72" w:hRule="exac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6</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招标范围</w:t>
            </w:r>
          </w:p>
        </w:tc>
        <w:tc>
          <w:tcPr>
            <w:tcW w:w="7077" w:type="dxa"/>
            <w:vAlign w:val="center"/>
          </w:tcPr>
          <w:p>
            <w:pPr>
              <w:spacing w:line="240" w:lineRule="auto"/>
              <w:jc w:val="left"/>
              <w:rPr>
                <w:rFonts w:hAnsi="宋体" w:cs="宋体"/>
                <w:color w:val="000000"/>
                <w:sz w:val="24"/>
                <w:szCs w:val="24"/>
              </w:rPr>
            </w:pPr>
            <w:r>
              <w:rPr>
                <w:rFonts w:hint="eastAsia" w:hAnsi="宋体" w:cs="宋体"/>
                <w:color w:val="000000"/>
                <w:sz w:val="24"/>
                <w:szCs w:val="24"/>
              </w:rPr>
              <w:t>（1）</w:t>
            </w:r>
            <w:r>
              <w:rPr>
                <w:rFonts w:hint="eastAsia" w:ascii="宋体" w:hAnsi="宋体" w:eastAsia="宋体" w:cs="宋体"/>
                <w:sz w:val="24"/>
                <w:szCs w:val="24"/>
                <w:u w:val="none"/>
                <w:lang w:val="en-US" w:eastAsia="zh-CN"/>
              </w:rPr>
              <w:t>交投</w:t>
            </w:r>
            <w:r>
              <w:rPr>
                <w:rFonts w:hint="eastAsia" w:ascii="宋体" w:hAnsi="宋体" w:eastAsia="宋体" w:cs="宋体"/>
                <w:sz w:val="24"/>
                <w:szCs w:val="24"/>
                <w:u w:val="none"/>
              </w:rPr>
              <w:t>山水雅居</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一标段</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水电安装</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消防安装、弱电智能化安装等</w:t>
            </w:r>
            <w:r>
              <w:rPr>
                <w:rFonts w:hint="eastAsia" w:ascii="宋体" w:hAnsi="宋体" w:eastAsia="宋体" w:cs="宋体"/>
                <w:sz w:val="24"/>
                <w:szCs w:val="24"/>
                <w:u w:val="none"/>
              </w:rPr>
              <w:t>工程及建筑图纸和施工规范要求到位</w:t>
            </w:r>
            <w:r>
              <w:rPr>
                <w:rFonts w:hint="eastAsia" w:ascii="宋体" w:hAnsi="宋体" w:eastAsia="宋体" w:cs="宋体"/>
                <w:color w:val="000000"/>
                <w:sz w:val="24"/>
                <w:szCs w:val="24"/>
                <w:u w:val="none"/>
              </w:rPr>
              <w:t>施</w:t>
            </w:r>
            <w:r>
              <w:rPr>
                <w:rFonts w:hint="eastAsia" w:hAnsi="宋体" w:cs="宋体"/>
                <w:color w:val="000000"/>
                <w:sz w:val="24"/>
                <w:szCs w:val="24"/>
              </w:rPr>
              <w:t>工有关的全部工作内容。</w:t>
            </w:r>
          </w:p>
          <w:p>
            <w:pPr>
              <w:spacing w:line="240" w:lineRule="auto"/>
              <w:rPr>
                <w:rFonts w:hint="eastAsia" w:ascii="宋体" w:hAnsi="宋体" w:eastAsia="宋体" w:cs="宋体"/>
                <w:sz w:val="24"/>
                <w:szCs w:val="24"/>
              </w:rPr>
            </w:pPr>
            <w:r>
              <w:rPr>
                <w:rFonts w:hint="eastAsia" w:hAnsi="宋体" w:cs="宋体"/>
                <w:bCs/>
                <w:color w:val="000000"/>
                <w:sz w:val="24"/>
                <w:szCs w:val="28"/>
              </w:rPr>
              <w:t>（2）投标人负责施工完成</w:t>
            </w:r>
            <w:r>
              <w:rPr>
                <w:rFonts w:hint="eastAsia" w:hAnsi="宋体" w:cs="宋体"/>
                <w:bCs/>
                <w:color w:val="000000"/>
                <w:sz w:val="24"/>
                <w:szCs w:val="28"/>
                <w:lang w:val="en-US" w:eastAsia="zh-CN"/>
              </w:rPr>
              <w:t>专业分包</w:t>
            </w:r>
            <w:r>
              <w:rPr>
                <w:rFonts w:hint="eastAsia" w:hAnsi="宋体" w:cs="宋体"/>
                <w:bCs/>
                <w:color w:val="000000"/>
                <w:sz w:val="24"/>
                <w:szCs w:val="28"/>
              </w:rPr>
              <w:t>范围内的所有工程实体、工程管理、技术措施、安全文明施工、质量及缺陷保修、总包及其他分包配合、竣工验收等和有关的施工内容,</w:t>
            </w:r>
            <w:r>
              <w:rPr>
                <w:rFonts w:hint="eastAsia" w:ascii="宋体" w:hAnsi="宋体" w:eastAsia="宋体" w:cs="宋体"/>
                <w:sz w:val="24"/>
                <w:szCs w:val="24"/>
              </w:rPr>
              <w:t>以及非工程实体需做的所有工作，包括明示或暗示所包含的</w:t>
            </w:r>
            <w:r>
              <w:rPr>
                <w:rFonts w:hint="eastAsia" w:ascii="宋体" w:hAnsi="宋体" w:eastAsia="宋体" w:cs="宋体"/>
                <w:sz w:val="24"/>
                <w:szCs w:val="24"/>
                <w:lang w:val="en-US" w:eastAsia="zh-CN"/>
              </w:rPr>
              <w:t>水电安装工程、消防安装工程、智能化</w:t>
            </w:r>
            <w:r>
              <w:rPr>
                <w:rFonts w:hint="eastAsia" w:ascii="宋体" w:hAnsi="宋体" w:eastAsia="宋体" w:cs="宋体"/>
                <w:sz w:val="24"/>
                <w:szCs w:val="24"/>
              </w:rPr>
              <w:t>安装</w:t>
            </w:r>
            <w:r>
              <w:rPr>
                <w:rFonts w:hint="eastAsia" w:ascii="宋体" w:hAnsi="宋体" w:eastAsia="宋体" w:cs="宋体"/>
                <w:sz w:val="24"/>
                <w:szCs w:val="24"/>
                <w:lang w:val="en-US" w:eastAsia="zh-CN"/>
              </w:rPr>
              <w:t>工程的全部施工内容</w:t>
            </w:r>
            <w:r>
              <w:rPr>
                <w:rFonts w:hint="eastAsia" w:ascii="宋体" w:hAnsi="宋体" w:eastAsia="宋体" w:cs="宋体"/>
                <w:sz w:val="24"/>
                <w:szCs w:val="24"/>
              </w:rPr>
              <w:t>（即按施工图施工到位）。</w:t>
            </w:r>
          </w:p>
          <w:p>
            <w:pPr>
              <w:rPr>
                <w:rFonts w:hAnsi="宋体" w:cs="宋体"/>
                <w:bCs/>
                <w:sz w:val="24"/>
                <w:szCs w:val="28"/>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2" w:hRule="exac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7</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计划工期</w:t>
            </w:r>
          </w:p>
        </w:tc>
        <w:tc>
          <w:tcPr>
            <w:tcW w:w="7077" w:type="dxa"/>
            <w:vAlign w:val="center"/>
          </w:tcPr>
          <w:p>
            <w:pPr>
              <w:spacing w:line="400" w:lineRule="exact"/>
              <w:rPr>
                <w:rFonts w:hAnsi="宋体" w:cs="宋体"/>
                <w:color w:val="000000"/>
                <w:sz w:val="24"/>
              </w:rPr>
            </w:pPr>
            <w:r>
              <w:rPr>
                <w:rFonts w:hint="eastAsia" w:hAnsi="宋体" w:cs="宋体"/>
                <w:color w:val="000000"/>
                <w:sz w:val="24"/>
              </w:rPr>
              <w:t>进场时间以招标人通知为准，计划工期</w:t>
            </w:r>
            <w:r>
              <w:rPr>
                <w:rFonts w:hint="eastAsia" w:hAnsi="宋体" w:cs="宋体"/>
                <w:color w:val="000000"/>
                <w:sz w:val="24"/>
                <w:lang w:val="en-US" w:eastAsia="zh-CN"/>
              </w:rPr>
              <w:t>1095</w:t>
            </w:r>
            <w:r>
              <w:rPr>
                <w:rFonts w:hint="eastAsia" w:hAnsi="宋体" w:cs="宋体"/>
                <w:color w:val="000000"/>
                <w:sz w:val="24"/>
              </w:rPr>
              <w:t>日历天（需要符合招标人施工进度计划整体安排）。</w:t>
            </w:r>
          </w:p>
          <w:p>
            <w:pPr>
              <w:jc w:val="left"/>
              <w:rPr>
                <w:rFonts w:hAnsi="宋体" w:cs="宋体"/>
                <w:color w:val="000000"/>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91" w:hRule="atLeas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8</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投标人资质</w:t>
            </w:r>
          </w:p>
          <w:p>
            <w:pPr>
              <w:jc w:val="center"/>
              <w:rPr>
                <w:rFonts w:hAnsi="宋体" w:cs="宋体"/>
                <w:color w:val="000000"/>
                <w:spacing w:val="-8"/>
                <w:sz w:val="24"/>
                <w:szCs w:val="24"/>
              </w:rPr>
            </w:pPr>
            <w:r>
              <w:rPr>
                <w:rFonts w:hint="eastAsia" w:hAnsi="宋体" w:cs="宋体"/>
                <w:color w:val="000000"/>
                <w:spacing w:val="-8"/>
                <w:sz w:val="24"/>
                <w:szCs w:val="24"/>
              </w:rPr>
              <w:t>等级要求</w:t>
            </w:r>
          </w:p>
        </w:tc>
        <w:tc>
          <w:tcPr>
            <w:tcW w:w="7077" w:type="dxa"/>
            <w:vAlign w:val="center"/>
          </w:tcPr>
          <w:p>
            <w:pPr>
              <w:widowControl/>
              <w:jc w:val="left"/>
              <w:rPr>
                <w:rFonts w:hAnsi="宋体" w:cs="宋体"/>
                <w:color w:val="000000"/>
                <w:sz w:val="24"/>
                <w:szCs w:val="24"/>
              </w:rPr>
            </w:pPr>
            <w:r>
              <w:rPr>
                <w:rFonts w:hint="eastAsia" w:hAnsi="宋体" w:cs="宋体"/>
                <w:color w:val="000000"/>
                <w:sz w:val="24"/>
                <w:szCs w:val="24"/>
              </w:rPr>
              <w:t>（1）投标人具有独立法人资格，持有工商管理部门核发的法人营业执照；</w:t>
            </w:r>
          </w:p>
          <w:p>
            <w:pPr>
              <w:widowControl/>
              <w:jc w:val="left"/>
              <w:rPr>
                <w:rFonts w:hAnsi="宋体" w:cs="宋体"/>
                <w:color w:val="000000"/>
                <w:sz w:val="24"/>
                <w:szCs w:val="24"/>
                <w:lang w:bidi="ar"/>
              </w:rPr>
            </w:pPr>
            <w:r>
              <w:rPr>
                <w:rFonts w:hint="eastAsia" w:hAnsi="宋体" w:cs="宋体"/>
                <w:color w:val="000000"/>
                <w:sz w:val="24"/>
                <w:szCs w:val="24"/>
              </w:rPr>
              <w:t>（2）</w:t>
            </w:r>
            <w:r>
              <w:rPr>
                <w:rFonts w:hint="eastAsia" w:hAnsi="宋体" w:cs="宋体"/>
                <w:color w:val="000000"/>
                <w:sz w:val="24"/>
                <w:szCs w:val="24"/>
                <w:lang w:bidi="ar"/>
              </w:rPr>
              <w:t>投标人具有建设行政主管部门颁发的资质证书；</w:t>
            </w:r>
          </w:p>
          <w:p>
            <w:pPr>
              <w:widowControl/>
              <w:jc w:val="left"/>
              <w:rPr>
                <w:rFonts w:hAnsi="宋体" w:cs="宋体"/>
                <w:color w:val="000000"/>
                <w:sz w:val="24"/>
                <w:szCs w:val="24"/>
                <w:lang w:bidi="ar"/>
              </w:rPr>
            </w:pPr>
            <w:r>
              <w:rPr>
                <w:rFonts w:hint="eastAsia" w:hAnsi="宋体" w:cs="宋体"/>
                <w:color w:val="000000"/>
                <w:sz w:val="24"/>
                <w:szCs w:val="24"/>
                <w:lang w:bidi="ar"/>
              </w:rPr>
              <w:t>（3）投标人具有有效的安全生产许可证；</w:t>
            </w:r>
          </w:p>
          <w:p>
            <w:pPr>
              <w:widowControl/>
              <w:jc w:val="left"/>
              <w:rPr>
                <w:rFonts w:hAnsi="宋体" w:cs="宋体"/>
                <w:color w:val="000000"/>
                <w:sz w:val="24"/>
                <w:szCs w:val="24"/>
                <w:lang w:bidi="ar"/>
              </w:rPr>
            </w:pPr>
            <w:r>
              <w:rPr>
                <w:rFonts w:hint="eastAsia" w:hAnsi="宋体" w:cs="宋体"/>
                <w:color w:val="000000"/>
                <w:sz w:val="24"/>
                <w:szCs w:val="24"/>
                <w:lang w:bidi="ar"/>
              </w:rPr>
              <w:t>（4）投标人具有良好的商业信誉，必须具有地基与基础工程专业承包所必需的设备、专业技术能力及资金实力；</w:t>
            </w:r>
          </w:p>
          <w:p>
            <w:pPr>
              <w:widowControl/>
              <w:jc w:val="left"/>
              <w:rPr>
                <w:rFonts w:hAnsi="宋体" w:cs="宋体"/>
                <w:color w:val="000000"/>
                <w:sz w:val="24"/>
                <w:szCs w:val="24"/>
              </w:rPr>
            </w:pPr>
            <w:r>
              <w:rPr>
                <w:rFonts w:hint="eastAsia" w:hAnsi="宋体" w:cs="宋体"/>
                <w:color w:val="000000"/>
                <w:sz w:val="24"/>
                <w:szCs w:val="24"/>
                <w:lang w:bidi="ar"/>
              </w:rPr>
              <w:t>（5）</w:t>
            </w:r>
            <w:r>
              <w:rPr>
                <w:rFonts w:hint="eastAsia" w:hAnsi="宋体" w:cs="宋体"/>
                <w:color w:val="000000"/>
                <w:sz w:val="24"/>
                <w:szCs w:val="24"/>
              </w:rPr>
              <w:t>具备税务部门登记的一般纳税人资格；</w:t>
            </w:r>
          </w:p>
          <w:p>
            <w:pPr>
              <w:jc w:val="left"/>
              <w:rPr>
                <w:rFonts w:hAnsi="宋体" w:cs="宋体"/>
                <w:color w:val="000000"/>
                <w:sz w:val="24"/>
                <w:szCs w:val="24"/>
              </w:rPr>
            </w:pPr>
            <w:r>
              <w:rPr>
                <w:rFonts w:hint="eastAsia" w:hAnsi="宋体" w:cs="宋体"/>
                <w:color w:val="000000"/>
                <w:sz w:val="24"/>
                <w:szCs w:val="24"/>
              </w:rPr>
              <w:t>（6）单位负责人为同一人或者存在控股、管理关系的不同单位，不得同时参加本项目投标，否则均按废标处理；</w:t>
            </w:r>
          </w:p>
          <w:p>
            <w:pPr>
              <w:widowControl/>
              <w:jc w:val="left"/>
              <w:rPr>
                <w:rFonts w:hAnsi="宋体" w:cs="宋体"/>
                <w:b/>
                <w:color w:val="000000"/>
                <w:sz w:val="24"/>
                <w:szCs w:val="24"/>
              </w:rPr>
            </w:pPr>
            <w:r>
              <w:rPr>
                <w:rFonts w:hint="eastAsia" w:hAnsi="宋体" w:cs="宋体"/>
                <w:color w:val="000000"/>
                <w:sz w:val="24"/>
                <w:szCs w:val="24"/>
              </w:rPr>
              <w:t>（7）本次招标不接受联合体投标。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9</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踏勘现场</w:t>
            </w:r>
          </w:p>
        </w:tc>
        <w:tc>
          <w:tcPr>
            <w:tcW w:w="7077" w:type="dxa"/>
            <w:vAlign w:val="center"/>
          </w:tcPr>
          <w:p>
            <w:pPr>
              <w:jc w:val="left"/>
              <w:rPr>
                <w:rFonts w:hAnsi="宋体" w:cs="宋体"/>
                <w:color w:val="000000"/>
                <w:sz w:val="24"/>
                <w:szCs w:val="24"/>
              </w:rPr>
            </w:pPr>
            <w:r>
              <w:rPr>
                <w:rFonts w:hint="eastAsia" w:hAnsi="宋体" w:cs="宋体"/>
                <w:color w:val="000000"/>
                <w:sz w:val="24"/>
                <w:szCs w:val="24"/>
              </w:rPr>
              <w:t>招标人不统一组织，投标人自行踏勘（自行承担相应费用）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00" w:hRule="exac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10</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报价方式</w:t>
            </w:r>
          </w:p>
        </w:tc>
        <w:tc>
          <w:tcPr>
            <w:tcW w:w="7077" w:type="dxa"/>
            <w:vAlign w:val="center"/>
          </w:tcPr>
          <w:p>
            <w:pPr>
              <w:jc w:val="left"/>
              <w:rPr>
                <w:rFonts w:hAnsi="宋体" w:cs="宋体"/>
                <w:color w:val="000000"/>
                <w:sz w:val="24"/>
                <w:szCs w:val="24"/>
              </w:rPr>
            </w:pPr>
            <w:r>
              <w:rPr>
                <w:rFonts w:hint="eastAsia" w:ascii="宋体" w:hAnsi="宋体" w:eastAsia="宋体" w:cs="宋体"/>
                <w:sz w:val="24"/>
                <w:szCs w:val="24"/>
              </w:rPr>
              <w:t>投标人按（GB50500-2013）</w:t>
            </w:r>
            <w:r>
              <w:rPr>
                <w:rFonts w:hint="eastAsia" w:ascii="宋体" w:hAnsi="宋体" w:eastAsia="宋体" w:cs="宋体"/>
                <w:sz w:val="24"/>
                <w:szCs w:val="24"/>
                <w:lang w:val="en-US" w:eastAsia="zh-CN"/>
              </w:rPr>
              <w:t>《建筑工程工程清单计价规范》；国家或省级、行业建设主管部门颁发的计价办法；国家或省级、行业建设主管部门颁发的计价定额；招标文件、工程量清单及补充通知、答疑纪要、工程联系函；建设工程设计文件及相关资料；与建设项目相关的标准、规范等技术资料；施工现场情况、工程特点及拟定的投标施工组织设计或施工方案；国家、省、市颁发的关于工程税金、规费和人工费等造价调整的最新政策性文件以投标期为准</w:t>
            </w:r>
            <w:r>
              <w:rPr>
                <w:rFonts w:hint="eastAsia" w:ascii="楷体_GB2312" w:hAnsi="宋体" w:eastAsia="楷体_GB2312"/>
                <w:sz w:val="28"/>
                <w:lang w:val="en-US" w:eastAsia="zh-CN"/>
              </w:rPr>
              <w:t>，</w:t>
            </w:r>
            <w:r>
              <w:rPr>
                <w:rFonts w:hint="eastAsia" w:ascii="宋体" w:hAnsi="宋体" w:eastAsia="宋体" w:cs="宋体"/>
                <w:sz w:val="24"/>
                <w:szCs w:val="24"/>
                <w:lang w:val="en-US" w:eastAsia="zh-CN"/>
              </w:rPr>
              <w:t>材料价按武汉市2018年5月份建材信息价取定。</w:t>
            </w:r>
            <w:r>
              <w:rPr>
                <w:rFonts w:hint="eastAsia" w:ascii="宋体" w:hAnsi="宋体" w:eastAsia="宋体" w:cs="宋体"/>
                <w:sz w:val="24"/>
                <w:szCs w:val="24"/>
              </w:rPr>
              <w:t>不因政策变化、市场行情、环境因素等任何情况而改变，投标人风险自担，投标人不得以任何理由调整</w:t>
            </w:r>
            <w:r>
              <w:rPr>
                <w:rFonts w:hint="eastAsia" w:ascii="宋体" w:hAnsi="宋体" w:eastAsia="宋体" w:cs="宋体"/>
                <w:sz w:val="24"/>
                <w:szCs w:val="24"/>
                <w:lang w:val="en-US" w:eastAsia="zh-CN"/>
              </w:rPr>
              <w:t>清单综合</w:t>
            </w:r>
            <w:r>
              <w:rPr>
                <w:rFonts w:hint="eastAsia" w:ascii="宋体" w:hAnsi="宋体" w:eastAsia="宋体" w:cs="宋体"/>
                <w:sz w:val="24"/>
                <w:szCs w:val="24"/>
              </w:rPr>
              <w:t>单价。工程竣工验收并交付使用前，由分包人负责工程成品保护，并承担相关费用。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11</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投标限价</w:t>
            </w:r>
          </w:p>
        </w:tc>
        <w:tc>
          <w:tcPr>
            <w:tcW w:w="7077" w:type="dxa"/>
            <w:vAlign w:val="center"/>
          </w:tcPr>
          <w:p>
            <w:pPr>
              <w:jc w:val="left"/>
              <w:rPr>
                <w:rFonts w:hAnsi="宋体" w:cs="宋体"/>
                <w:b/>
                <w:color w:val="000000"/>
                <w:sz w:val="24"/>
                <w:szCs w:val="24"/>
              </w:rPr>
            </w:pPr>
            <w:r>
              <w:rPr>
                <w:rFonts w:hint="eastAsia" w:hAnsi="宋体" w:cs="宋体"/>
                <w:b/>
                <w:color w:val="000000"/>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12</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投标有效期</w:t>
            </w:r>
          </w:p>
        </w:tc>
        <w:tc>
          <w:tcPr>
            <w:tcW w:w="7077" w:type="dxa"/>
            <w:vAlign w:val="center"/>
          </w:tcPr>
          <w:p>
            <w:pPr>
              <w:jc w:val="left"/>
              <w:rPr>
                <w:rFonts w:hAnsi="宋体" w:cs="宋体"/>
                <w:color w:val="000000"/>
                <w:sz w:val="24"/>
                <w:szCs w:val="24"/>
              </w:rPr>
            </w:pPr>
            <w:r>
              <w:rPr>
                <w:rFonts w:hint="eastAsia" w:hAnsi="宋体" w:cs="宋体"/>
                <w:color w:val="000000"/>
                <w:sz w:val="24"/>
                <w:szCs w:val="24"/>
              </w:rPr>
              <w:t>30日历天（从投标截止之日算起）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32" w:hRule="exact"/>
          <w:jc w:val="center"/>
        </w:trPr>
        <w:tc>
          <w:tcPr>
            <w:tcW w:w="830" w:type="dxa"/>
            <w:vAlign w:val="center"/>
          </w:tcPr>
          <w:p>
            <w:pPr>
              <w:jc w:val="center"/>
              <w:rPr>
                <w:rFonts w:hAnsi="宋体" w:cs="宋体"/>
                <w:color w:val="000000"/>
                <w:sz w:val="24"/>
                <w:szCs w:val="24"/>
              </w:rPr>
            </w:pPr>
            <w:r>
              <w:rPr>
                <w:rFonts w:hint="eastAsia" w:hAnsi="宋体" w:cs="宋体"/>
                <w:color w:val="000000"/>
                <w:sz w:val="24"/>
                <w:szCs w:val="24"/>
              </w:rPr>
              <w:t>13</w:t>
            </w:r>
          </w:p>
        </w:tc>
        <w:tc>
          <w:tcPr>
            <w:tcW w:w="1444" w:type="dxa"/>
            <w:vAlign w:val="center"/>
          </w:tcPr>
          <w:p>
            <w:pPr>
              <w:jc w:val="center"/>
              <w:rPr>
                <w:rFonts w:hAnsi="宋体" w:cs="宋体"/>
                <w:color w:val="000000"/>
                <w:sz w:val="24"/>
                <w:szCs w:val="24"/>
              </w:rPr>
            </w:pPr>
            <w:r>
              <w:rPr>
                <w:rFonts w:hint="eastAsia" w:hAnsi="宋体" w:cs="宋体"/>
                <w:color w:val="000000"/>
                <w:sz w:val="24"/>
                <w:szCs w:val="24"/>
              </w:rPr>
              <w:t>投标保证金及履约保证金</w:t>
            </w:r>
          </w:p>
        </w:tc>
        <w:tc>
          <w:tcPr>
            <w:tcW w:w="7077" w:type="dxa"/>
            <w:vAlign w:val="center"/>
          </w:tcPr>
          <w:p>
            <w:pPr>
              <w:jc w:val="left"/>
              <w:rPr>
                <w:rFonts w:hAnsi="宋体" w:cs="宋体"/>
                <w:b/>
                <w:color w:val="000000"/>
                <w:sz w:val="24"/>
                <w:szCs w:val="24"/>
              </w:rPr>
            </w:pPr>
            <w:r>
              <w:rPr>
                <w:rFonts w:hint="eastAsia" w:hAnsi="宋体" w:cs="宋体"/>
                <w:b/>
                <w:color w:val="000000"/>
                <w:sz w:val="24"/>
                <w:szCs w:val="24"/>
              </w:rPr>
              <w:t>投标保证金</w:t>
            </w:r>
          </w:p>
          <w:p>
            <w:pPr>
              <w:numPr>
                <w:ilvl w:val="0"/>
                <w:numId w:val="3"/>
              </w:numPr>
              <w:jc w:val="left"/>
              <w:rPr>
                <w:rFonts w:hAnsi="宋体" w:cs="宋体"/>
                <w:bCs/>
                <w:color w:val="000000"/>
                <w:sz w:val="24"/>
                <w:szCs w:val="24"/>
              </w:rPr>
            </w:pPr>
            <w:r>
              <w:rPr>
                <w:rFonts w:hint="eastAsia" w:hAnsi="宋体" w:cs="宋体"/>
                <w:bCs/>
                <w:color w:val="000000"/>
                <w:sz w:val="24"/>
                <w:szCs w:val="24"/>
              </w:rPr>
              <w:t>投标保证金形式：电汇、网银转账。</w:t>
            </w:r>
          </w:p>
          <w:p>
            <w:pPr>
              <w:numPr>
                <w:ilvl w:val="0"/>
                <w:numId w:val="3"/>
              </w:numPr>
              <w:jc w:val="left"/>
              <w:rPr>
                <w:rFonts w:hAnsi="宋体" w:cs="宋体"/>
                <w:bCs/>
                <w:color w:val="000000"/>
                <w:sz w:val="24"/>
                <w:szCs w:val="24"/>
              </w:rPr>
            </w:pPr>
            <w:r>
              <w:rPr>
                <w:rFonts w:hint="eastAsia" w:hAnsi="宋体" w:cs="宋体"/>
                <w:bCs/>
                <w:color w:val="000000"/>
                <w:sz w:val="24"/>
                <w:szCs w:val="24"/>
              </w:rPr>
              <w:t>投标保证金金额：人民币</w:t>
            </w:r>
            <w:r>
              <w:rPr>
                <w:rFonts w:hint="eastAsia" w:hAnsi="宋体" w:cs="宋体"/>
                <w:bCs/>
                <w:color w:val="000000"/>
                <w:sz w:val="24"/>
                <w:szCs w:val="24"/>
                <w:u w:val="single"/>
              </w:rPr>
              <w:t xml:space="preserve"> 1 </w:t>
            </w:r>
            <w:r>
              <w:rPr>
                <w:rFonts w:hint="eastAsia" w:hAnsi="宋体" w:cs="宋体"/>
                <w:bCs/>
                <w:color w:val="000000"/>
                <w:sz w:val="24"/>
                <w:szCs w:val="24"/>
              </w:rPr>
              <w:t>万元整（大写：壹万元整）</w:t>
            </w:r>
          </w:p>
          <w:p>
            <w:pPr>
              <w:numPr>
                <w:ilvl w:val="0"/>
                <w:numId w:val="3"/>
              </w:numPr>
              <w:jc w:val="left"/>
              <w:rPr>
                <w:rFonts w:hAnsi="宋体" w:cs="宋体"/>
                <w:bCs/>
                <w:color w:val="000000"/>
                <w:sz w:val="24"/>
                <w:szCs w:val="24"/>
              </w:rPr>
            </w:pPr>
            <w:r>
              <w:rPr>
                <w:rFonts w:hint="eastAsia" w:hAnsi="宋体" w:cs="宋体"/>
                <w:bCs/>
                <w:color w:val="000000"/>
                <w:sz w:val="24"/>
              </w:rPr>
              <w:t>递交截止时间：投标截止之日的前一个工作日下午16：00之前（以到账时间为准）。账户详细信息如下：</w:t>
            </w:r>
          </w:p>
          <w:p>
            <w:pPr>
              <w:ind w:firstLine="480" w:firstLineChars="200"/>
              <w:jc w:val="left"/>
              <w:rPr>
                <w:rFonts w:hAnsi="宋体" w:cs="宋体"/>
                <w:bCs/>
                <w:color w:val="000000"/>
                <w:sz w:val="24"/>
                <w:szCs w:val="24"/>
              </w:rPr>
            </w:pPr>
            <w:r>
              <w:rPr>
                <w:rFonts w:hint="eastAsia" w:hAnsi="宋体" w:cs="宋体"/>
                <w:bCs/>
                <w:color w:val="000000"/>
                <w:sz w:val="24"/>
                <w:szCs w:val="24"/>
              </w:rPr>
              <w:t>开户名：河北建工物流有限公司</w:t>
            </w:r>
          </w:p>
          <w:p>
            <w:pPr>
              <w:ind w:firstLine="480" w:firstLineChars="200"/>
              <w:jc w:val="left"/>
              <w:rPr>
                <w:rFonts w:hAnsi="宋体" w:cs="宋体"/>
                <w:bCs/>
                <w:color w:val="000000"/>
                <w:sz w:val="24"/>
                <w:szCs w:val="24"/>
              </w:rPr>
            </w:pPr>
            <w:r>
              <w:rPr>
                <w:rFonts w:hint="eastAsia" w:hAnsi="宋体" w:cs="宋体"/>
                <w:bCs/>
                <w:color w:val="000000"/>
                <w:sz w:val="24"/>
                <w:szCs w:val="24"/>
              </w:rPr>
              <w:t xml:space="preserve">开户行：光大银行西王支行 </w:t>
            </w:r>
          </w:p>
          <w:p>
            <w:pPr>
              <w:ind w:firstLine="480" w:firstLineChars="200"/>
              <w:jc w:val="left"/>
              <w:rPr>
                <w:rFonts w:hAnsi="宋体" w:cs="宋体"/>
                <w:bCs/>
                <w:color w:val="000000"/>
                <w:sz w:val="24"/>
                <w:szCs w:val="24"/>
              </w:rPr>
            </w:pPr>
            <w:r>
              <w:rPr>
                <w:rFonts w:hint="eastAsia" w:hAnsi="宋体" w:cs="宋体"/>
                <w:bCs/>
                <w:color w:val="000000"/>
                <w:sz w:val="24"/>
                <w:szCs w:val="24"/>
              </w:rPr>
              <w:t>账号：75220188000078821</w:t>
            </w:r>
          </w:p>
          <w:p>
            <w:pPr>
              <w:spacing w:before="120" w:beforeLines="50" w:after="120" w:afterLines="50"/>
              <w:rPr>
                <w:rFonts w:hAnsi="宋体" w:cs="宋体"/>
                <w:bCs/>
                <w:color w:val="000000"/>
                <w:sz w:val="24"/>
              </w:rPr>
            </w:pPr>
            <w:r>
              <w:rPr>
                <w:rFonts w:hint="eastAsia" w:hAnsi="宋体" w:cs="宋体"/>
                <w:bCs/>
                <w:color w:val="000000"/>
                <w:sz w:val="24"/>
              </w:rPr>
              <w:t>4、投标保证金的退还</w:t>
            </w:r>
          </w:p>
          <w:p>
            <w:pPr>
              <w:jc w:val="left"/>
              <w:rPr>
                <w:rFonts w:hAnsi="宋体" w:cs="宋体"/>
                <w:bCs/>
                <w:color w:val="000000"/>
                <w:sz w:val="24"/>
              </w:rPr>
            </w:pPr>
            <w:r>
              <w:rPr>
                <w:rFonts w:hint="eastAsia" w:hAnsi="宋体" w:cs="宋体"/>
                <w:bCs/>
                <w:color w:val="000000"/>
                <w:sz w:val="24"/>
              </w:rPr>
              <w:t>最迟在合同签订后5日内向中标人和未中标的投标人退还投标保证金</w:t>
            </w:r>
            <w:r>
              <w:rPr>
                <w:rFonts w:hint="eastAsia" w:hAnsi="宋体" w:cs="宋体"/>
                <w:bCs/>
                <w:color w:val="000000"/>
                <w:sz w:val="24"/>
                <w:szCs w:val="24"/>
              </w:rPr>
              <w:t>（无利息）</w:t>
            </w:r>
            <w:r>
              <w:rPr>
                <w:rFonts w:hint="eastAsia" w:hAnsi="宋体" w:cs="宋体"/>
                <w:bCs/>
                <w:color w:val="000000"/>
                <w:sz w:val="24"/>
              </w:rPr>
              <w:t>。</w:t>
            </w:r>
          </w:p>
          <w:p>
            <w:pPr>
              <w:jc w:val="left"/>
              <w:rPr>
                <w:rFonts w:hAnsi="宋体" w:cs="宋体"/>
                <w:bCs/>
                <w:color w:val="000000"/>
                <w:sz w:val="24"/>
              </w:rPr>
            </w:pPr>
            <w:r>
              <w:rPr>
                <w:rFonts w:hint="eastAsia" w:hAnsi="宋体" w:cs="宋体"/>
                <w:b/>
                <w:color w:val="000000"/>
                <w:sz w:val="24"/>
              </w:rPr>
              <w:t>履约保证金</w:t>
            </w:r>
          </w:p>
          <w:p>
            <w:pPr>
              <w:jc w:val="left"/>
              <w:rPr>
                <w:rFonts w:hAnsi="宋体" w:cs="宋体"/>
                <w:bCs/>
                <w:color w:val="000000"/>
                <w:sz w:val="24"/>
                <w:szCs w:val="24"/>
              </w:rPr>
            </w:pPr>
            <w:r>
              <w:rPr>
                <w:rFonts w:hint="eastAsia" w:hAnsi="宋体" w:cs="宋体"/>
                <w:bCs/>
                <w:color w:val="000000"/>
                <w:sz w:val="24"/>
              </w:rPr>
              <w:t>1、</w:t>
            </w:r>
            <w:r>
              <w:rPr>
                <w:rFonts w:hint="eastAsia" w:hAnsi="宋体" w:cs="宋体"/>
                <w:bCs/>
                <w:color w:val="000000"/>
                <w:sz w:val="24"/>
                <w:szCs w:val="24"/>
              </w:rPr>
              <w:t>履约保证金形式：电汇、网银转账。</w:t>
            </w:r>
          </w:p>
          <w:p>
            <w:pPr>
              <w:jc w:val="left"/>
              <w:rPr>
                <w:rFonts w:hAnsi="宋体" w:cs="宋体"/>
                <w:bCs/>
                <w:color w:val="000000"/>
                <w:sz w:val="24"/>
                <w:szCs w:val="24"/>
              </w:rPr>
            </w:pPr>
            <w:r>
              <w:rPr>
                <w:rFonts w:hint="eastAsia" w:hAnsi="宋体" w:cs="宋体"/>
                <w:bCs/>
                <w:color w:val="000000"/>
                <w:sz w:val="24"/>
                <w:szCs w:val="24"/>
              </w:rPr>
              <w:t>2、履约保证金金额：人民币</w:t>
            </w:r>
            <w:r>
              <w:rPr>
                <w:rFonts w:hint="eastAsia" w:hAnsi="宋体" w:cs="宋体"/>
                <w:bCs/>
                <w:color w:val="000000"/>
                <w:sz w:val="24"/>
                <w:szCs w:val="24"/>
                <w:u w:val="single"/>
              </w:rPr>
              <w:t xml:space="preserve"> </w:t>
            </w:r>
            <w:r>
              <w:rPr>
                <w:rFonts w:hint="eastAsia" w:hAnsi="宋体" w:cs="宋体"/>
                <w:bCs/>
                <w:color w:val="000000"/>
                <w:sz w:val="24"/>
                <w:szCs w:val="24"/>
                <w:u w:val="single"/>
                <w:lang w:val="en-US" w:eastAsia="zh-CN"/>
              </w:rPr>
              <w:t>1</w:t>
            </w:r>
            <w:r>
              <w:rPr>
                <w:rFonts w:hint="eastAsia" w:hAnsi="宋体" w:cs="宋体"/>
                <w:bCs/>
                <w:color w:val="000000"/>
                <w:sz w:val="24"/>
                <w:szCs w:val="24"/>
                <w:u w:val="single"/>
              </w:rPr>
              <w:t xml:space="preserve"> </w:t>
            </w:r>
            <w:r>
              <w:rPr>
                <w:rFonts w:hint="eastAsia" w:hAnsi="宋体" w:cs="宋体"/>
                <w:bCs/>
                <w:color w:val="000000"/>
                <w:sz w:val="24"/>
                <w:szCs w:val="24"/>
              </w:rPr>
              <w:t>万元整（大写：</w:t>
            </w:r>
            <w:r>
              <w:rPr>
                <w:rFonts w:hint="eastAsia" w:hAnsi="宋体" w:cs="宋体"/>
                <w:bCs/>
                <w:color w:val="000000"/>
                <w:sz w:val="24"/>
                <w:szCs w:val="24"/>
                <w:lang w:val="en-US" w:eastAsia="zh-CN"/>
              </w:rPr>
              <w:t>壹</w:t>
            </w:r>
            <w:r>
              <w:rPr>
                <w:rFonts w:hint="eastAsia" w:hAnsi="宋体" w:cs="宋体"/>
                <w:bCs/>
                <w:color w:val="000000"/>
                <w:sz w:val="24"/>
                <w:szCs w:val="24"/>
              </w:rPr>
              <w:t>万元整）</w:t>
            </w:r>
          </w:p>
          <w:p>
            <w:pPr>
              <w:jc w:val="left"/>
              <w:rPr>
                <w:rFonts w:hAnsi="宋体" w:cs="宋体"/>
                <w:bCs/>
                <w:color w:val="000000"/>
                <w:sz w:val="24"/>
                <w:szCs w:val="24"/>
              </w:rPr>
            </w:pPr>
            <w:r>
              <w:rPr>
                <w:rFonts w:hint="eastAsia" w:hAnsi="宋体" w:cs="宋体"/>
                <w:bCs/>
                <w:color w:val="000000"/>
                <w:sz w:val="24"/>
              </w:rPr>
              <w:t>3、递交时间：确定本次工程中标人选后，由投标人交至指定账户。</w:t>
            </w:r>
          </w:p>
          <w:p>
            <w:pPr>
              <w:jc w:val="left"/>
              <w:rPr>
                <w:rFonts w:hAnsi="宋体" w:cs="宋体"/>
                <w:bCs/>
                <w:color w:val="000000"/>
                <w:sz w:val="24"/>
                <w:szCs w:val="24"/>
              </w:rPr>
            </w:pPr>
            <w:r>
              <w:rPr>
                <w:rFonts w:hint="eastAsia" w:hAnsi="宋体" w:cs="宋体"/>
                <w:bCs/>
                <w:color w:val="000000"/>
                <w:sz w:val="24"/>
                <w:szCs w:val="24"/>
              </w:rPr>
              <w:t>4、履约保证金的上交及退还</w:t>
            </w:r>
          </w:p>
          <w:p>
            <w:pPr>
              <w:ind w:firstLine="480" w:firstLineChars="200"/>
              <w:jc w:val="left"/>
              <w:rPr>
                <w:rFonts w:hAnsi="宋体" w:cs="宋体"/>
                <w:bCs/>
                <w:color w:val="000000"/>
                <w:sz w:val="24"/>
                <w:szCs w:val="24"/>
              </w:rPr>
            </w:pPr>
            <w:r>
              <w:rPr>
                <w:rFonts w:hint="eastAsia" w:hAnsi="宋体" w:cs="宋体"/>
                <w:bCs/>
                <w:color w:val="000000"/>
                <w:sz w:val="24"/>
                <w:szCs w:val="24"/>
              </w:rPr>
              <w:t>分包合同签订后3日内，分包人应向发包人提交履约保证金，履约保证金以电汇或者网银形式进行支付。待</w:t>
            </w:r>
            <w:r>
              <w:rPr>
                <w:rFonts w:hint="eastAsia" w:hAnsi="宋体" w:cs="宋体"/>
                <w:bCs/>
                <w:color w:val="000000"/>
                <w:sz w:val="24"/>
                <w:szCs w:val="24"/>
                <w:lang w:val="en-US" w:eastAsia="zh-CN"/>
              </w:rPr>
              <w:t>分包</w:t>
            </w:r>
            <w:r>
              <w:rPr>
                <w:rFonts w:hint="eastAsia" w:hAnsi="宋体" w:cs="宋体"/>
                <w:bCs/>
                <w:color w:val="000000"/>
                <w:sz w:val="24"/>
                <w:szCs w:val="24"/>
              </w:rPr>
              <w:t>工程完成50%后，发包人退还分包人履约保证金（无利息）。</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1" w:hRule="exact"/>
          <w:jc w:val="center"/>
        </w:trPr>
        <w:tc>
          <w:tcPr>
            <w:tcW w:w="830" w:type="dxa"/>
            <w:vAlign w:val="center"/>
          </w:tcPr>
          <w:p>
            <w:pPr>
              <w:jc w:val="center"/>
              <w:rPr>
                <w:rFonts w:hAnsi="宋体" w:cs="宋体"/>
                <w:color w:val="000000"/>
                <w:sz w:val="24"/>
              </w:rPr>
            </w:pPr>
            <w:r>
              <w:rPr>
                <w:rFonts w:hint="eastAsia" w:hAnsi="宋体" w:cs="宋体"/>
                <w:color w:val="000000"/>
                <w:sz w:val="24"/>
              </w:rPr>
              <w:t>14</w:t>
            </w:r>
          </w:p>
        </w:tc>
        <w:tc>
          <w:tcPr>
            <w:tcW w:w="1444" w:type="dxa"/>
            <w:vAlign w:val="center"/>
          </w:tcPr>
          <w:p>
            <w:pPr>
              <w:jc w:val="center"/>
              <w:rPr>
                <w:rFonts w:hAnsi="宋体" w:cs="宋体"/>
                <w:color w:val="000000"/>
                <w:sz w:val="24"/>
              </w:rPr>
            </w:pPr>
            <w:r>
              <w:rPr>
                <w:rFonts w:hint="eastAsia" w:hAnsi="宋体" w:cs="宋体"/>
                <w:color w:val="000000"/>
                <w:sz w:val="24"/>
              </w:rPr>
              <w:t>招标方式</w:t>
            </w:r>
          </w:p>
        </w:tc>
        <w:tc>
          <w:tcPr>
            <w:tcW w:w="7077" w:type="dxa"/>
            <w:vAlign w:val="center"/>
          </w:tcPr>
          <w:p>
            <w:pPr>
              <w:rPr>
                <w:rFonts w:hAnsi="宋体" w:cs="宋体"/>
                <w:b/>
                <w:color w:val="000000"/>
                <w:sz w:val="24"/>
                <w:szCs w:val="24"/>
              </w:rPr>
            </w:pPr>
            <w:r>
              <w:rPr>
                <w:rFonts w:hint="eastAsia" w:hAnsi="宋体" w:cs="宋体"/>
                <w:b/>
                <w:color w:val="000000"/>
                <w:sz w:val="24"/>
                <w:szCs w:val="24"/>
              </w:rPr>
              <w:t>公开招标，先招后议。</w:t>
            </w:r>
            <w:r>
              <w:rPr>
                <w:rFonts w:hint="eastAsia" w:hAnsi="宋体" w:cs="宋体"/>
                <w:b/>
                <w:color w:val="000000"/>
                <w:sz w:val="24"/>
                <w:szCs w:val="24"/>
                <w:lang w:bidi="ar"/>
              </w:rPr>
              <w:t>本</w:t>
            </w:r>
            <w:r>
              <w:rPr>
                <w:rFonts w:hint="eastAsia" w:hAnsi="宋体" w:cs="宋体"/>
                <w:b/>
                <w:color w:val="000000"/>
                <w:sz w:val="24"/>
                <w:szCs w:val="24"/>
              </w:rPr>
              <w:t>次投标在中采网招标平台上进行。平台网址为：</w:t>
            </w:r>
            <w:r>
              <w:rPr>
                <w:rFonts w:hint="eastAsia" w:hAnsi="宋体" w:cs="宋体"/>
                <w:b/>
                <w:color w:val="000000"/>
                <w:sz w:val="24"/>
                <w:szCs w:val="24"/>
                <w:u w:val="single"/>
                <w:lang w:bidi="ar"/>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830" w:type="dxa"/>
            <w:vAlign w:val="center"/>
          </w:tcPr>
          <w:p>
            <w:pPr>
              <w:jc w:val="center"/>
              <w:rPr>
                <w:rFonts w:hAnsi="宋体" w:cs="宋体"/>
                <w:color w:val="000000"/>
                <w:sz w:val="24"/>
              </w:rPr>
            </w:pPr>
            <w:r>
              <w:rPr>
                <w:rFonts w:hint="eastAsia" w:hAnsi="宋体" w:cs="宋体"/>
                <w:color w:val="000000"/>
                <w:sz w:val="24"/>
              </w:rPr>
              <w:t>15</w:t>
            </w:r>
          </w:p>
        </w:tc>
        <w:tc>
          <w:tcPr>
            <w:tcW w:w="1444" w:type="dxa"/>
            <w:vAlign w:val="center"/>
          </w:tcPr>
          <w:p>
            <w:pPr>
              <w:jc w:val="center"/>
              <w:rPr>
                <w:rFonts w:hAnsi="宋体" w:cs="宋体"/>
                <w:color w:val="000000"/>
                <w:sz w:val="24"/>
              </w:rPr>
            </w:pPr>
            <w:r>
              <w:rPr>
                <w:rFonts w:hint="eastAsia" w:hAnsi="宋体" w:cs="宋体"/>
                <w:color w:val="000000"/>
                <w:sz w:val="24"/>
              </w:rPr>
              <w:t>网上开标时间</w:t>
            </w:r>
          </w:p>
        </w:tc>
        <w:tc>
          <w:tcPr>
            <w:tcW w:w="7077" w:type="dxa"/>
            <w:vAlign w:val="center"/>
          </w:tcPr>
          <w:p>
            <w:pPr>
              <w:rPr>
                <w:rFonts w:hAnsi="宋体" w:cs="宋体"/>
                <w:b/>
                <w:color w:val="000000"/>
                <w:sz w:val="24"/>
              </w:rPr>
            </w:pPr>
            <w:r>
              <w:rPr>
                <w:rFonts w:hint="eastAsia" w:hAnsi="宋体" w:cs="宋体"/>
                <w:b/>
                <w:color w:val="000000"/>
                <w:sz w:val="24"/>
              </w:rPr>
              <w:t>开标时间: 2019年</w:t>
            </w:r>
            <w:r>
              <w:rPr>
                <w:rFonts w:hint="eastAsia" w:hAnsi="宋体" w:cs="宋体"/>
                <w:b/>
                <w:color w:val="000000"/>
                <w:sz w:val="24"/>
                <w:u w:val="single"/>
              </w:rPr>
              <w:t xml:space="preserve"> 4 </w:t>
            </w:r>
            <w:r>
              <w:rPr>
                <w:rFonts w:hint="eastAsia" w:hAnsi="宋体" w:cs="宋体"/>
                <w:b/>
                <w:color w:val="000000"/>
                <w:sz w:val="24"/>
              </w:rPr>
              <w:t>月</w:t>
            </w:r>
            <w:r>
              <w:rPr>
                <w:rFonts w:hint="eastAsia" w:hAnsi="宋体" w:cs="宋体"/>
                <w:b/>
                <w:color w:val="000000"/>
                <w:sz w:val="24"/>
                <w:u w:val="single"/>
              </w:rPr>
              <w:t xml:space="preserve"> </w:t>
            </w:r>
            <w:r>
              <w:rPr>
                <w:rFonts w:hint="eastAsia" w:hAnsi="宋体" w:cs="宋体"/>
                <w:b/>
                <w:color w:val="000000"/>
                <w:sz w:val="24"/>
                <w:u w:val="single"/>
                <w:lang w:val="en-US" w:eastAsia="zh-CN"/>
              </w:rPr>
              <w:t>22</w:t>
            </w:r>
            <w:r>
              <w:rPr>
                <w:rFonts w:hint="eastAsia" w:hAnsi="宋体" w:cs="宋体"/>
                <w:b/>
                <w:color w:val="000000"/>
                <w:sz w:val="24"/>
                <w:u w:val="single"/>
              </w:rPr>
              <w:t xml:space="preserve"> </w:t>
            </w:r>
            <w:r>
              <w:rPr>
                <w:rFonts w:hint="eastAsia" w:hAnsi="宋体" w:cs="宋体"/>
                <w:b/>
                <w:color w:val="000000"/>
                <w:sz w:val="24"/>
              </w:rPr>
              <w:t>日14时30分，如有变动，电话通知。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30" w:type="dxa"/>
            <w:vAlign w:val="center"/>
          </w:tcPr>
          <w:p>
            <w:pPr>
              <w:jc w:val="center"/>
              <w:rPr>
                <w:rFonts w:hAnsi="宋体" w:cs="宋体"/>
                <w:color w:val="000000"/>
                <w:sz w:val="24"/>
              </w:rPr>
            </w:pPr>
            <w:r>
              <w:rPr>
                <w:rFonts w:hint="eastAsia" w:hAnsi="宋体" w:cs="宋体"/>
                <w:color w:val="000000"/>
                <w:sz w:val="24"/>
              </w:rPr>
              <w:t>16</w:t>
            </w:r>
          </w:p>
        </w:tc>
        <w:tc>
          <w:tcPr>
            <w:tcW w:w="1444" w:type="dxa"/>
            <w:vAlign w:val="center"/>
          </w:tcPr>
          <w:p>
            <w:pPr>
              <w:jc w:val="center"/>
              <w:rPr>
                <w:rFonts w:hAnsi="宋体" w:cs="宋体"/>
                <w:color w:val="000000"/>
                <w:sz w:val="24"/>
              </w:rPr>
            </w:pPr>
            <w:r>
              <w:rPr>
                <w:rFonts w:hint="eastAsia" w:hAnsi="宋体" w:cs="宋体"/>
                <w:color w:val="000000"/>
                <w:sz w:val="24"/>
              </w:rPr>
              <w:t>谈判时间及地点</w:t>
            </w:r>
          </w:p>
        </w:tc>
        <w:tc>
          <w:tcPr>
            <w:tcW w:w="7077" w:type="dxa"/>
            <w:vAlign w:val="center"/>
          </w:tcPr>
          <w:p>
            <w:pPr>
              <w:rPr>
                <w:rFonts w:hAnsi="宋体" w:cs="宋体"/>
                <w:b/>
                <w:color w:val="000000"/>
                <w:sz w:val="24"/>
              </w:rPr>
            </w:pPr>
            <w:r>
              <w:rPr>
                <w:rFonts w:hint="eastAsia" w:hAnsi="宋体" w:cs="宋体"/>
                <w:b/>
                <w:color w:val="000000"/>
                <w:sz w:val="24"/>
              </w:rPr>
              <w:t>谈判时间另行</w:t>
            </w:r>
            <w:r>
              <w:rPr>
                <w:rFonts w:hint="eastAsia" w:hAnsi="宋体" w:cs="宋体"/>
                <w:b/>
                <w:sz w:val="24"/>
              </w:rPr>
              <w:t>通知；谈判地点为</w:t>
            </w:r>
            <w:r>
              <w:rPr>
                <w:rFonts w:hint="eastAsia" w:hAnsi="宋体" w:cs="宋体"/>
                <w:b/>
                <w:color w:val="000000"/>
                <w:sz w:val="24"/>
                <w:szCs w:val="22"/>
              </w:rPr>
              <w:t>河北建工集团有限责任公司</w:t>
            </w:r>
            <w:r>
              <w:rPr>
                <w:rFonts w:hint="eastAsia" w:hAnsi="宋体" w:cs="宋体"/>
                <w:b/>
                <w:color w:val="000000"/>
                <w:sz w:val="24"/>
                <w:szCs w:val="22"/>
                <w:lang w:val="en-US" w:eastAsia="zh-CN"/>
              </w:rPr>
              <w:t>武汉交投山水雅居（一标段）</w:t>
            </w:r>
            <w:r>
              <w:rPr>
                <w:rFonts w:hint="eastAsia" w:hAnsi="宋体" w:cs="宋体"/>
                <w:b/>
                <w:color w:val="000000"/>
                <w:sz w:val="24"/>
                <w:szCs w:val="22"/>
              </w:rPr>
              <w:t>项目部。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99" w:hRule="exact"/>
          <w:jc w:val="center"/>
        </w:trPr>
        <w:tc>
          <w:tcPr>
            <w:tcW w:w="830" w:type="dxa"/>
            <w:vAlign w:val="center"/>
          </w:tcPr>
          <w:p>
            <w:pPr>
              <w:jc w:val="center"/>
              <w:rPr>
                <w:rFonts w:hAnsi="宋体" w:cs="宋体"/>
                <w:bCs/>
                <w:color w:val="000000"/>
                <w:spacing w:val="8"/>
                <w:sz w:val="24"/>
              </w:rPr>
            </w:pPr>
            <w:r>
              <w:rPr>
                <w:rFonts w:hint="eastAsia" w:hAnsi="宋体" w:cs="宋体"/>
                <w:bCs/>
                <w:color w:val="000000"/>
                <w:spacing w:val="8"/>
                <w:sz w:val="24"/>
              </w:rPr>
              <w:t>17</w:t>
            </w:r>
          </w:p>
        </w:tc>
        <w:tc>
          <w:tcPr>
            <w:tcW w:w="1444" w:type="dxa"/>
            <w:vAlign w:val="center"/>
          </w:tcPr>
          <w:p>
            <w:pPr>
              <w:jc w:val="center"/>
              <w:rPr>
                <w:rFonts w:hAnsi="宋体" w:cs="宋体"/>
                <w:bCs/>
                <w:color w:val="000000"/>
                <w:spacing w:val="8"/>
                <w:sz w:val="24"/>
              </w:rPr>
            </w:pPr>
            <w:r>
              <w:rPr>
                <w:rFonts w:hint="eastAsia" w:hAnsi="宋体" w:cs="宋体"/>
                <w:bCs/>
                <w:color w:val="000000"/>
                <w:spacing w:val="8"/>
                <w:sz w:val="24"/>
              </w:rPr>
              <w:t>开标程序</w:t>
            </w:r>
          </w:p>
        </w:tc>
        <w:tc>
          <w:tcPr>
            <w:tcW w:w="7077" w:type="dxa"/>
            <w:vAlign w:val="center"/>
          </w:tcPr>
          <w:p>
            <w:pPr>
              <w:ind w:firstLine="514" w:firstLineChars="200"/>
              <w:jc w:val="left"/>
              <w:rPr>
                <w:rFonts w:hAnsi="宋体" w:cs="宋体"/>
                <w:b/>
                <w:bCs/>
                <w:color w:val="000000"/>
                <w:spacing w:val="8"/>
                <w:sz w:val="24"/>
              </w:rPr>
            </w:pPr>
            <w:r>
              <w:rPr>
                <w:rFonts w:hint="eastAsia" w:hAnsi="宋体" w:cs="宋体"/>
                <w:b/>
                <w:bCs/>
                <w:color w:val="000000"/>
                <w:spacing w:val="8"/>
                <w:sz w:val="24"/>
              </w:rPr>
              <w:t>开标程序分为网上竞价阶段和谈判阶段。投标单位应不少于</w:t>
            </w:r>
            <w:r>
              <w:rPr>
                <w:rFonts w:hint="eastAsia" w:hAnsi="宋体" w:cs="宋体"/>
                <w:b/>
                <w:bCs/>
                <w:color w:val="000000"/>
                <w:spacing w:val="8"/>
                <w:sz w:val="24"/>
                <w:lang w:val="en-US" w:eastAsia="zh-CN"/>
              </w:rPr>
              <w:t>3</w:t>
            </w:r>
            <w:r>
              <w:rPr>
                <w:rFonts w:hint="eastAsia" w:hAnsi="宋体" w:cs="宋体"/>
                <w:b/>
                <w:bCs/>
                <w:color w:val="000000"/>
                <w:spacing w:val="8"/>
                <w:sz w:val="24"/>
              </w:rPr>
              <w:t>家，不满足要求时推迟开标。</w:t>
            </w:r>
          </w:p>
          <w:p>
            <w:pPr>
              <w:ind w:firstLine="514" w:firstLineChars="200"/>
              <w:jc w:val="left"/>
              <w:rPr>
                <w:rFonts w:hAnsi="宋体" w:cs="宋体"/>
                <w:b/>
                <w:bCs/>
                <w:color w:val="000000"/>
                <w:spacing w:val="8"/>
                <w:sz w:val="24"/>
              </w:rPr>
            </w:pPr>
            <w:r>
              <w:rPr>
                <w:rFonts w:hint="eastAsia" w:hAnsi="宋体" w:cs="宋体"/>
                <w:b/>
                <w:bCs/>
                <w:color w:val="000000"/>
                <w:spacing w:val="8"/>
                <w:sz w:val="24"/>
              </w:rPr>
              <w:t>1、竞价阶段：</w:t>
            </w:r>
          </w:p>
          <w:p>
            <w:pPr>
              <w:ind w:firstLine="514" w:firstLineChars="200"/>
              <w:jc w:val="left"/>
              <w:rPr>
                <w:rFonts w:hAnsi="宋体" w:cs="宋体"/>
                <w:b/>
                <w:bCs/>
                <w:color w:val="000000"/>
                <w:spacing w:val="8"/>
                <w:sz w:val="24"/>
              </w:rPr>
            </w:pPr>
            <w:r>
              <w:rPr>
                <w:rFonts w:hint="eastAsia" w:hAnsi="宋体" w:cs="宋体"/>
                <w:b/>
                <w:bCs/>
                <w:color w:val="000000"/>
                <w:spacing w:val="8"/>
                <w:sz w:val="24"/>
              </w:rPr>
              <w:t>在电子商务平台综合评标系统进行投标。采用投标报价高位淘汰方式。并在</w:t>
            </w:r>
            <w:r>
              <w:rPr>
                <w:rFonts w:hint="eastAsia" w:hAnsi="宋体" w:cs="宋体"/>
                <w:b/>
                <w:color w:val="000000"/>
                <w:sz w:val="24"/>
              </w:rPr>
              <w:t xml:space="preserve"> 2019年</w:t>
            </w:r>
            <w:r>
              <w:rPr>
                <w:rFonts w:hint="eastAsia" w:hAnsi="宋体" w:cs="宋体"/>
                <w:b/>
                <w:color w:val="000000"/>
                <w:sz w:val="24"/>
                <w:u w:val="single"/>
              </w:rPr>
              <w:t xml:space="preserve"> 4</w:t>
            </w:r>
            <w:r>
              <w:rPr>
                <w:rFonts w:hint="eastAsia" w:hAnsi="宋体" w:cs="宋体"/>
                <w:b/>
                <w:color w:val="000000"/>
                <w:sz w:val="24"/>
              </w:rPr>
              <w:t>月</w:t>
            </w:r>
            <w:r>
              <w:rPr>
                <w:rFonts w:hint="eastAsia" w:hAnsi="宋体" w:cs="宋体"/>
                <w:b/>
                <w:color w:val="000000"/>
                <w:sz w:val="24"/>
                <w:u w:val="single"/>
              </w:rPr>
              <w:t xml:space="preserve"> </w:t>
            </w:r>
            <w:r>
              <w:rPr>
                <w:rFonts w:hint="eastAsia" w:hAnsi="宋体" w:cs="宋体"/>
                <w:b/>
                <w:color w:val="000000"/>
                <w:sz w:val="24"/>
                <w:u w:val="single"/>
                <w:lang w:val="en-US" w:eastAsia="zh-CN"/>
              </w:rPr>
              <w:t>22</w:t>
            </w:r>
            <w:r>
              <w:rPr>
                <w:rFonts w:hint="eastAsia" w:hAnsi="宋体" w:cs="宋体"/>
                <w:b/>
                <w:color w:val="000000"/>
                <w:sz w:val="24"/>
                <w:u w:val="single"/>
              </w:rPr>
              <w:t xml:space="preserve"> </w:t>
            </w:r>
            <w:r>
              <w:rPr>
                <w:rFonts w:hint="eastAsia" w:hAnsi="宋体" w:cs="宋体"/>
                <w:b/>
                <w:color w:val="000000"/>
                <w:sz w:val="24"/>
              </w:rPr>
              <w:t>日</w:t>
            </w:r>
            <w:r>
              <w:rPr>
                <w:rFonts w:hint="eastAsia" w:hAnsi="宋体" w:cs="宋体"/>
                <w:b/>
                <w:color w:val="000000"/>
                <w:sz w:val="24"/>
                <w:u w:val="single"/>
              </w:rPr>
              <w:t xml:space="preserve"> 14 </w:t>
            </w:r>
            <w:r>
              <w:rPr>
                <w:rFonts w:hint="eastAsia" w:hAnsi="宋体" w:cs="宋体"/>
                <w:b/>
                <w:color w:val="000000"/>
                <w:sz w:val="24"/>
              </w:rPr>
              <w:t>时</w:t>
            </w:r>
            <w:r>
              <w:rPr>
                <w:rFonts w:hint="eastAsia" w:hAnsi="宋体" w:cs="宋体"/>
                <w:b/>
                <w:color w:val="000000"/>
                <w:sz w:val="24"/>
                <w:u w:val="single"/>
              </w:rPr>
              <w:t xml:space="preserve"> 30 </w:t>
            </w:r>
            <w:r>
              <w:rPr>
                <w:rFonts w:hint="eastAsia" w:hAnsi="宋体" w:cs="宋体"/>
                <w:b/>
                <w:color w:val="000000"/>
                <w:sz w:val="24"/>
              </w:rPr>
              <w:t>分（开标前）</w:t>
            </w:r>
            <w:r>
              <w:rPr>
                <w:rFonts w:hint="eastAsia" w:hAnsi="宋体" w:cs="宋体"/>
                <w:b/>
                <w:bCs/>
                <w:color w:val="000000"/>
                <w:spacing w:val="8"/>
                <w:sz w:val="24"/>
              </w:rPr>
              <w:t>上传至电子商务平台。</w:t>
            </w:r>
          </w:p>
          <w:p>
            <w:pPr>
              <w:ind w:firstLine="514" w:firstLineChars="200"/>
              <w:jc w:val="left"/>
              <w:rPr>
                <w:rFonts w:hAnsi="宋体" w:cs="宋体"/>
                <w:b/>
                <w:bCs/>
                <w:color w:val="000000"/>
                <w:spacing w:val="8"/>
                <w:sz w:val="24"/>
              </w:rPr>
            </w:pPr>
            <w:r>
              <w:rPr>
                <w:rFonts w:hint="eastAsia" w:hAnsi="宋体" w:cs="宋体"/>
                <w:b/>
                <w:bCs/>
                <w:color w:val="000000"/>
                <w:spacing w:val="8"/>
                <w:sz w:val="24"/>
              </w:rPr>
              <w:t>投标单位小于等于</w:t>
            </w:r>
            <w:r>
              <w:rPr>
                <w:rFonts w:hint="eastAsia" w:hAnsi="宋体" w:cs="宋体"/>
                <w:b/>
                <w:bCs/>
                <w:color w:val="000000"/>
                <w:spacing w:val="8"/>
                <w:sz w:val="24"/>
                <w:lang w:val="en-US" w:eastAsia="zh-CN"/>
              </w:rPr>
              <w:t>3</w:t>
            </w:r>
            <w:r>
              <w:rPr>
                <w:rFonts w:hint="eastAsia" w:hAnsi="宋体" w:cs="宋体"/>
                <w:b/>
                <w:bCs/>
                <w:color w:val="000000"/>
                <w:spacing w:val="8"/>
                <w:sz w:val="24"/>
              </w:rPr>
              <w:t>家时，采用两轮报价，第一轮不淘汰，第二轮淘汰后剩余</w:t>
            </w:r>
            <w:r>
              <w:rPr>
                <w:rFonts w:hint="eastAsia" w:hAnsi="宋体" w:cs="宋体"/>
                <w:b/>
                <w:bCs/>
                <w:color w:val="000000"/>
                <w:spacing w:val="8"/>
                <w:sz w:val="24"/>
                <w:lang w:val="en-US" w:eastAsia="zh-CN"/>
              </w:rPr>
              <w:t>2</w:t>
            </w:r>
            <w:r>
              <w:rPr>
                <w:rFonts w:hint="eastAsia" w:hAnsi="宋体" w:cs="宋体"/>
                <w:b/>
                <w:bCs/>
                <w:color w:val="000000"/>
                <w:spacing w:val="8"/>
                <w:sz w:val="24"/>
              </w:rPr>
              <w:t>家进入谈判阶段。</w:t>
            </w:r>
          </w:p>
          <w:p>
            <w:pPr>
              <w:ind w:firstLine="514" w:firstLineChars="200"/>
              <w:jc w:val="left"/>
              <w:rPr>
                <w:rFonts w:hAnsi="宋体" w:cs="宋体"/>
                <w:b/>
                <w:bCs/>
                <w:color w:val="000000"/>
                <w:spacing w:val="8"/>
                <w:sz w:val="24"/>
              </w:rPr>
            </w:pPr>
            <w:r>
              <w:rPr>
                <w:rFonts w:hint="eastAsia" w:hAnsi="宋体" w:cs="宋体"/>
                <w:b/>
                <w:bCs/>
                <w:color w:val="000000"/>
                <w:spacing w:val="8"/>
                <w:sz w:val="24"/>
              </w:rPr>
              <w:t>投标单位大于</w:t>
            </w:r>
            <w:r>
              <w:rPr>
                <w:rFonts w:hint="eastAsia" w:hAnsi="宋体" w:cs="宋体"/>
                <w:b/>
                <w:bCs/>
                <w:color w:val="000000"/>
                <w:spacing w:val="8"/>
                <w:sz w:val="24"/>
                <w:lang w:val="en-US" w:eastAsia="zh-CN"/>
              </w:rPr>
              <w:t>3</w:t>
            </w:r>
            <w:r>
              <w:rPr>
                <w:rFonts w:hint="eastAsia" w:hAnsi="宋体" w:cs="宋体"/>
                <w:b/>
                <w:bCs/>
                <w:color w:val="000000"/>
                <w:spacing w:val="8"/>
                <w:sz w:val="24"/>
              </w:rPr>
              <w:t>家时，采用三轮报价，第一轮不淘汰，第二轮淘汰1家，第三轮淘汰后剩余3进入谈判阶段。</w:t>
            </w:r>
          </w:p>
          <w:p>
            <w:pPr>
              <w:ind w:firstLine="514" w:firstLineChars="200"/>
              <w:jc w:val="left"/>
              <w:rPr>
                <w:rFonts w:hAnsi="宋体" w:cs="宋体"/>
                <w:b/>
                <w:bCs/>
                <w:color w:val="000000"/>
                <w:spacing w:val="8"/>
                <w:sz w:val="24"/>
              </w:rPr>
            </w:pPr>
            <w:r>
              <w:rPr>
                <w:rFonts w:hint="eastAsia" w:hAnsi="宋体" w:cs="宋体"/>
                <w:b/>
                <w:bCs/>
                <w:color w:val="000000"/>
                <w:spacing w:val="8"/>
                <w:sz w:val="24"/>
              </w:rPr>
              <w:t>报价时间间隔为30分钟。</w:t>
            </w:r>
          </w:p>
          <w:p>
            <w:pPr>
              <w:ind w:firstLine="514" w:firstLineChars="200"/>
              <w:jc w:val="left"/>
              <w:rPr>
                <w:rFonts w:hAnsi="宋体" w:cs="宋体"/>
                <w:b/>
                <w:bCs/>
                <w:color w:val="000000"/>
                <w:spacing w:val="8"/>
                <w:sz w:val="24"/>
              </w:rPr>
            </w:pPr>
            <w:r>
              <w:rPr>
                <w:rFonts w:hint="eastAsia" w:hAnsi="宋体" w:cs="宋体"/>
                <w:b/>
                <w:bCs/>
                <w:color w:val="000000"/>
                <w:spacing w:val="8"/>
                <w:sz w:val="24"/>
              </w:rPr>
              <w:t>2、谈判阶段：</w:t>
            </w:r>
          </w:p>
          <w:p>
            <w:pPr>
              <w:ind w:firstLine="514" w:firstLineChars="200"/>
              <w:jc w:val="left"/>
              <w:rPr>
                <w:rFonts w:hAnsi="宋体" w:cs="宋体"/>
                <w:b/>
                <w:bCs/>
                <w:color w:val="000000"/>
                <w:spacing w:val="8"/>
                <w:sz w:val="24"/>
              </w:rPr>
            </w:pPr>
            <w:r>
              <w:rPr>
                <w:rFonts w:hint="eastAsia" w:hAnsi="宋体" w:cs="宋体"/>
                <w:b/>
                <w:bCs/>
                <w:color w:val="000000"/>
                <w:spacing w:val="8"/>
                <w:sz w:val="24"/>
              </w:rPr>
              <w:t>进入谈判阶段的投标单位需提供装订成册并按格式要求盖章签字的投标文件壹份（商务报价部分按最后一轮网上竞价填写，且必须附施工方案）。</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20" w:hRule="exact"/>
          <w:jc w:val="center"/>
        </w:trPr>
        <w:tc>
          <w:tcPr>
            <w:tcW w:w="830" w:type="dxa"/>
            <w:vAlign w:val="center"/>
          </w:tcPr>
          <w:p>
            <w:pPr>
              <w:jc w:val="center"/>
              <w:rPr>
                <w:rFonts w:hAnsi="宋体" w:cs="宋体"/>
                <w:bCs/>
                <w:color w:val="000000"/>
                <w:spacing w:val="8"/>
                <w:sz w:val="24"/>
              </w:rPr>
            </w:pPr>
            <w:r>
              <w:rPr>
                <w:rFonts w:hint="eastAsia" w:hAnsi="宋体" w:cs="宋体"/>
                <w:bCs/>
                <w:color w:val="000000"/>
                <w:spacing w:val="8"/>
                <w:sz w:val="24"/>
              </w:rPr>
              <w:t>18</w:t>
            </w:r>
          </w:p>
        </w:tc>
        <w:tc>
          <w:tcPr>
            <w:tcW w:w="1444" w:type="dxa"/>
            <w:vAlign w:val="center"/>
          </w:tcPr>
          <w:p>
            <w:pPr>
              <w:jc w:val="center"/>
              <w:rPr>
                <w:rFonts w:hAnsi="宋体" w:cs="宋体"/>
                <w:bCs/>
                <w:color w:val="000000"/>
                <w:spacing w:val="8"/>
                <w:sz w:val="24"/>
              </w:rPr>
            </w:pPr>
            <w:r>
              <w:rPr>
                <w:rFonts w:hint="eastAsia" w:hAnsi="宋体" w:cs="宋体"/>
                <w:bCs/>
                <w:color w:val="000000"/>
                <w:spacing w:val="8"/>
                <w:sz w:val="24"/>
              </w:rPr>
              <w:t>评标委员会组成</w:t>
            </w:r>
          </w:p>
        </w:tc>
        <w:tc>
          <w:tcPr>
            <w:tcW w:w="7077" w:type="dxa"/>
            <w:vAlign w:val="center"/>
          </w:tcPr>
          <w:p>
            <w:pPr>
              <w:jc w:val="left"/>
              <w:rPr>
                <w:rFonts w:hAnsi="宋体" w:cs="宋体"/>
                <w:bCs/>
                <w:color w:val="000000"/>
                <w:spacing w:val="8"/>
                <w:sz w:val="24"/>
              </w:rPr>
            </w:pPr>
            <w:r>
              <w:rPr>
                <w:rFonts w:hint="eastAsia" w:hAnsi="宋体" w:cs="宋体"/>
                <w:bCs/>
                <w:color w:val="000000"/>
                <w:spacing w:val="8"/>
                <w:sz w:val="24"/>
              </w:rPr>
              <w:t>分公司经理、项目经理及集团各部门领导。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8" w:hRule="exact"/>
          <w:jc w:val="center"/>
        </w:trPr>
        <w:tc>
          <w:tcPr>
            <w:tcW w:w="830" w:type="dxa"/>
            <w:vAlign w:val="center"/>
          </w:tcPr>
          <w:p>
            <w:pPr>
              <w:jc w:val="center"/>
              <w:rPr>
                <w:rFonts w:hAnsi="宋体" w:cs="宋体"/>
                <w:bCs/>
                <w:color w:val="000000"/>
                <w:spacing w:val="8"/>
                <w:sz w:val="24"/>
              </w:rPr>
            </w:pPr>
            <w:r>
              <w:rPr>
                <w:rFonts w:hint="eastAsia" w:hAnsi="宋体" w:cs="宋体"/>
                <w:bCs/>
                <w:color w:val="000000"/>
                <w:spacing w:val="8"/>
                <w:sz w:val="24"/>
              </w:rPr>
              <w:t>19</w:t>
            </w:r>
          </w:p>
        </w:tc>
        <w:tc>
          <w:tcPr>
            <w:tcW w:w="1444" w:type="dxa"/>
            <w:vAlign w:val="center"/>
          </w:tcPr>
          <w:p>
            <w:pPr>
              <w:jc w:val="center"/>
              <w:rPr>
                <w:rFonts w:hAnsi="宋体" w:cs="宋体"/>
                <w:bCs/>
                <w:color w:val="000000"/>
                <w:spacing w:val="8"/>
                <w:sz w:val="24"/>
              </w:rPr>
            </w:pPr>
            <w:r>
              <w:rPr>
                <w:rFonts w:hint="eastAsia" w:hAnsi="宋体" w:cs="宋体"/>
                <w:bCs/>
                <w:color w:val="000000"/>
                <w:spacing w:val="8"/>
                <w:sz w:val="24"/>
              </w:rPr>
              <w:t>确定中标人</w:t>
            </w:r>
          </w:p>
        </w:tc>
        <w:tc>
          <w:tcPr>
            <w:tcW w:w="7077" w:type="dxa"/>
            <w:vAlign w:val="center"/>
          </w:tcPr>
          <w:p>
            <w:pPr>
              <w:jc w:val="left"/>
              <w:rPr>
                <w:rFonts w:hAnsi="宋体" w:cs="宋体"/>
                <w:b/>
                <w:bCs/>
                <w:color w:val="000000"/>
                <w:spacing w:val="8"/>
                <w:sz w:val="24"/>
              </w:rPr>
            </w:pPr>
            <w:r>
              <w:rPr>
                <w:rFonts w:hint="eastAsia" w:hAnsi="宋体" w:cs="宋体"/>
                <w:b/>
                <w:bCs/>
                <w:color w:val="000000"/>
                <w:spacing w:val="8"/>
                <w:sz w:val="24"/>
              </w:rPr>
              <w:t>进入谈判阶段后，招标人根据投标单位的报价、商业信誉、业绩、资金实力等择优选择中标人，招标人不承诺最低价中标。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830" w:type="dxa"/>
            <w:vAlign w:val="center"/>
          </w:tcPr>
          <w:p>
            <w:pPr>
              <w:jc w:val="center"/>
              <w:rPr>
                <w:rFonts w:hAnsi="宋体" w:cs="宋体"/>
                <w:bCs/>
                <w:color w:val="000000"/>
                <w:spacing w:val="8"/>
                <w:sz w:val="24"/>
              </w:rPr>
            </w:pPr>
            <w:r>
              <w:rPr>
                <w:rFonts w:hint="eastAsia" w:hAnsi="宋体" w:cs="宋体"/>
                <w:bCs/>
                <w:color w:val="000000"/>
                <w:spacing w:val="8"/>
                <w:sz w:val="24"/>
              </w:rPr>
              <w:t>20</w:t>
            </w:r>
          </w:p>
        </w:tc>
        <w:tc>
          <w:tcPr>
            <w:tcW w:w="1444" w:type="dxa"/>
            <w:vAlign w:val="center"/>
          </w:tcPr>
          <w:p>
            <w:pPr>
              <w:jc w:val="center"/>
              <w:rPr>
                <w:rFonts w:hAnsi="宋体" w:cs="宋体"/>
                <w:bCs/>
                <w:color w:val="000000"/>
                <w:spacing w:val="8"/>
                <w:sz w:val="24"/>
              </w:rPr>
            </w:pPr>
            <w:r>
              <w:rPr>
                <w:rFonts w:hint="eastAsia" w:hAnsi="宋体" w:cs="宋体"/>
                <w:bCs/>
                <w:color w:val="000000"/>
                <w:spacing w:val="8"/>
                <w:sz w:val="24"/>
              </w:rPr>
              <w:t>履约担保</w:t>
            </w:r>
          </w:p>
        </w:tc>
        <w:tc>
          <w:tcPr>
            <w:tcW w:w="7077" w:type="dxa"/>
            <w:vAlign w:val="center"/>
          </w:tcPr>
          <w:p>
            <w:pPr>
              <w:jc w:val="left"/>
              <w:rPr>
                <w:rFonts w:hAnsi="宋体" w:cs="宋体"/>
                <w:bCs/>
                <w:color w:val="000000"/>
                <w:spacing w:val="8"/>
                <w:sz w:val="24"/>
              </w:rPr>
            </w:pPr>
            <w:r>
              <w:rPr>
                <w:rFonts w:hint="eastAsia" w:hAnsi="宋体" w:cs="宋体"/>
                <w:bCs/>
                <w:color w:val="000000"/>
                <w:spacing w:val="8"/>
                <w:sz w:val="24"/>
              </w:rPr>
              <w:t>中标单位的履约保证金根据合同规定进行返还。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62" w:hRule="exact"/>
          <w:jc w:val="center"/>
        </w:trPr>
        <w:tc>
          <w:tcPr>
            <w:tcW w:w="830" w:type="dxa"/>
            <w:vAlign w:val="center"/>
          </w:tcPr>
          <w:p>
            <w:pPr>
              <w:jc w:val="center"/>
              <w:rPr>
                <w:rFonts w:hAnsi="宋体" w:cs="宋体"/>
                <w:color w:val="000000"/>
                <w:sz w:val="24"/>
              </w:rPr>
            </w:pPr>
            <w:r>
              <w:rPr>
                <w:rFonts w:hint="eastAsia" w:hAnsi="宋体" w:cs="宋体"/>
                <w:color w:val="000000"/>
                <w:sz w:val="24"/>
              </w:rPr>
              <w:t>21</w:t>
            </w:r>
          </w:p>
        </w:tc>
        <w:tc>
          <w:tcPr>
            <w:tcW w:w="1444" w:type="dxa"/>
            <w:vAlign w:val="center"/>
          </w:tcPr>
          <w:p>
            <w:pPr>
              <w:jc w:val="center"/>
              <w:rPr>
                <w:rFonts w:hAnsi="宋体" w:cs="宋体"/>
                <w:color w:val="000000"/>
                <w:sz w:val="24"/>
              </w:rPr>
            </w:pPr>
            <w:r>
              <w:rPr>
                <w:rFonts w:hint="eastAsia" w:hAnsi="宋体" w:cs="宋体"/>
                <w:color w:val="000000"/>
                <w:sz w:val="24"/>
              </w:rPr>
              <w:t>投标服务费</w:t>
            </w:r>
          </w:p>
        </w:tc>
        <w:tc>
          <w:tcPr>
            <w:tcW w:w="7077" w:type="dxa"/>
            <w:vAlign w:val="center"/>
          </w:tcPr>
          <w:p>
            <w:pPr>
              <w:tabs>
                <w:tab w:val="left" w:pos="3203"/>
                <w:tab w:val="center" w:pos="4350"/>
              </w:tabs>
              <w:ind w:right="51" w:rightChars="15"/>
              <w:rPr>
                <w:rFonts w:hAnsi="宋体" w:cs="宋体"/>
                <w:color w:val="000000"/>
                <w:sz w:val="24"/>
              </w:rPr>
            </w:pPr>
            <w:r>
              <w:rPr>
                <w:rFonts w:hint="eastAsia" w:hAnsi="宋体" w:cs="宋体"/>
                <w:color w:val="000000"/>
                <w:sz w:val="24"/>
              </w:rPr>
              <w:t>确定中标人后，2日内由中标人向物流平台缴纳中标价</w:t>
            </w:r>
            <w:r>
              <w:rPr>
                <w:rFonts w:hint="eastAsia" w:hAnsi="宋体" w:cs="宋体"/>
                <w:color w:val="000000"/>
                <w:sz w:val="24"/>
                <w:lang w:val="en-US" w:eastAsia="zh-CN"/>
              </w:rPr>
              <w:t>1万元</w:t>
            </w:r>
            <w:r>
              <w:rPr>
                <w:rFonts w:hint="eastAsia" w:hAnsi="宋体" w:cs="宋体"/>
                <w:color w:val="000000"/>
                <w:sz w:val="24"/>
              </w:rPr>
              <w:t>的电子投标服务费（中标人承担）。形式及账户见投本表13条：标保证金。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42" w:hRule="exact"/>
          <w:jc w:val="center"/>
        </w:trPr>
        <w:tc>
          <w:tcPr>
            <w:tcW w:w="830" w:type="dxa"/>
            <w:vAlign w:val="center"/>
          </w:tcPr>
          <w:p>
            <w:pPr>
              <w:jc w:val="center"/>
              <w:rPr>
                <w:rFonts w:hAnsi="宋体" w:cs="宋体"/>
                <w:color w:val="000000"/>
                <w:sz w:val="24"/>
              </w:rPr>
            </w:pPr>
            <w:r>
              <w:rPr>
                <w:rFonts w:hint="eastAsia" w:hAnsi="宋体" w:cs="宋体"/>
                <w:color w:val="000000"/>
                <w:sz w:val="24"/>
              </w:rPr>
              <w:t>22</w:t>
            </w:r>
          </w:p>
        </w:tc>
        <w:tc>
          <w:tcPr>
            <w:tcW w:w="1444" w:type="dxa"/>
            <w:vAlign w:val="center"/>
          </w:tcPr>
          <w:p>
            <w:pPr>
              <w:jc w:val="center"/>
              <w:rPr>
                <w:rFonts w:hAnsi="宋体" w:cs="宋体"/>
                <w:color w:val="000000"/>
                <w:sz w:val="24"/>
              </w:rPr>
            </w:pPr>
            <w:r>
              <w:rPr>
                <w:rFonts w:hint="eastAsia" w:hAnsi="宋体" w:cs="宋体"/>
                <w:color w:val="000000"/>
                <w:sz w:val="24"/>
              </w:rPr>
              <w:t>招标人联系方法</w:t>
            </w:r>
          </w:p>
        </w:tc>
        <w:tc>
          <w:tcPr>
            <w:tcW w:w="7077" w:type="dxa"/>
            <w:vAlign w:val="center"/>
          </w:tcPr>
          <w:p>
            <w:pPr>
              <w:tabs>
                <w:tab w:val="left" w:pos="3203"/>
                <w:tab w:val="center" w:pos="4350"/>
              </w:tabs>
              <w:ind w:right="51" w:rightChars="15"/>
              <w:rPr>
                <w:rFonts w:hAnsi="宋体" w:cs="宋体"/>
                <w:color w:val="000000"/>
                <w:sz w:val="24"/>
              </w:rPr>
            </w:pPr>
            <w:r>
              <w:rPr>
                <w:rFonts w:hint="eastAsia" w:hAnsi="宋体" w:cs="宋体"/>
                <w:color w:val="000000"/>
                <w:sz w:val="24"/>
              </w:rPr>
              <w:t>招标人：河北建工集团有限责任公司</w:t>
            </w:r>
          </w:p>
          <w:p>
            <w:pPr>
              <w:spacing w:line="360" w:lineRule="auto"/>
              <w:rPr>
                <w:rFonts w:hAnsi="宋体" w:cs="宋体"/>
                <w:color w:val="000000"/>
                <w:sz w:val="24"/>
              </w:rPr>
            </w:pPr>
            <w:r>
              <w:rPr>
                <w:rFonts w:hint="eastAsia" w:hAnsi="宋体" w:cs="宋体"/>
                <w:color w:val="000000"/>
                <w:sz w:val="24"/>
              </w:rPr>
              <w:t>项目联系人：</w:t>
            </w:r>
            <w:r>
              <w:rPr>
                <w:rFonts w:hint="eastAsia" w:ascii="宋体" w:hAnsi="宋体" w:eastAsia="宋体" w:cs="宋体"/>
                <w:color w:val="000000"/>
                <w:sz w:val="24"/>
                <w:szCs w:val="24"/>
                <w:lang w:val="en-US" w:eastAsia="zh-CN" w:bidi="ar"/>
              </w:rPr>
              <w:t xml:space="preserve">张进 </w:t>
            </w:r>
            <w:r>
              <w:rPr>
                <w:rFonts w:hint="eastAsia" w:ascii="宋体" w:hAnsi="宋体" w:eastAsia="宋体" w:cs="宋体"/>
                <w:sz w:val="24"/>
                <w:szCs w:val="24"/>
              </w:rPr>
              <w:t>18627185241</w:t>
            </w:r>
          </w:p>
          <w:p>
            <w:pPr>
              <w:tabs>
                <w:tab w:val="left" w:pos="3203"/>
                <w:tab w:val="center" w:pos="4350"/>
              </w:tabs>
              <w:ind w:right="51" w:rightChars="15"/>
              <w:rPr>
                <w:rFonts w:hAnsi="宋体" w:cs="宋体"/>
                <w:color w:val="000000"/>
                <w:sz w:val="24"/>
              </w:rPr>
            </w:pPr>
            <w:r>
              <w:rPr>
                <w:rFonts w:hint="eastAsia" w:hAnsi="宋体" w:cs="宋体"/>
                <w:color w:val="000000"/>
                <w:sz w:val="24"/>
              </w:rPr>
              <w:t>分公司联系人：</w:t>
            </w:r>
            <w:r>
              <w:rPr>
                <w:rFonts w:hint="eastAsia" w:hAnsi="宋体" w:cs="宋体"/>
                <w:color w:val="000000"/>
                <w:sz w:val="24"/>
                <w:szCs w:val="24"/>
                <w:lang w:val="en-US" w:eastAsia="zh-CN" w:bidi="ar"/>
              </w:rPr>
              <w:t>池世操17736907732</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10" w:hRule="exact"/>
          <w:jc w:val="center"/>
        </w:trPr>
        <w:tc>
          <w:tcPr>
            <w:tcW w:w="830" w:type="dxa"/>
            <w:vAlign w:val="center"/>
          </w:tcPr>
          <w:p>
            <w:pPr>
              <w:jc w:val="center"/>
              <w:rPr>
                <w:rFonts w:hAnsi="宋体" w:cs="宋体"/>
                <w:color w:val="000000"/>
                <w:sz w:val="24"/>
              </w:rPr>
            </w:pPr>
            <w:r>
              <w:rPr>
                <w:rFonts w:hint="eastAsia" w:hAnsi="宋体" w:cs="宋体"/>
                <w:sz w:val="24"/>
              </w:rPr>
              <w:t>23</w:t>
            </w:r>
          </w:p>
        </w:tc>
        <w:tc>
          <w:tcPr>
            <w:tcW w:w="1444" w:type="dxa"/>
            <w:vAlign w:val="center"/>
          </w:tcPr>
          <w:p>
            <w:pPr>
              <w:tabs>
                <w:tab w:val="left" w:pos="3203"/>
                <w:tab w:val="center" w:pos="4350"/>
              </w:tabs>
              <w:ind w:right="51" w:rightChars="15"/>
              <w:jc w:val="center"/>
              <w:rPr>
                <w:rFonts w:hAnsi="宋体" w:cs="宋体"/>
                <w:color w:val="000000"/>
                <w:sz w:val="24"/>
              </w:rPr>
            </w:pPr>
            <w:r>
              <w:rPr>
                <w:rFonts w:hint="eastAsia" w:hAnsi="宋体" w:cs="宋体"/>
                <w:sz w:val="24"/>
              </w:rPr>
              <w:t>电子商务平台技术支持联系方法</w:t>
            </w:r>
          </w:p>
        </w:tc>
        <w:tc>
          <w:tcPr>
            <w:tcW w:w="7077" w:type="dxa"/>
            <w:vAlign w:val="center"/>
          </w:tcPr>
          <w:p>
            <w:pPr>
              <w:tabs>
                <w:tab w:val="left" w:pos="3203"/>
                <w:tab w:val="center" w:pos="4350"/>
              </w:tabs>
              <w:ind w:right="51" w:rightChars="15"/>
              <w:rPr>
                <w:rFonts w:hAnsi="宋体" w:cs="宋体"/>
                <w:sz w:val="24"/>
              </w:rPr>
            </w:pPr>
            <w:r>
              <w:rPr>
                <w:rFonts w:hint="eastAsia" w:hAnsi="宋体" w:cs="宋体"/>
                <w:sz w:val="24"/>
              </w:rPr>
              <w:t>招标服务平台：中采网招标平台</w:t>
            </w:r>
          </w:p>
          <w:p>
            <w:pPr>
              <w:tabs>
                <w:tab w:val="left" w:pos="3203"/>
                <w:tab w:val="center" w:pos="4350"/>
              </w:tabs>
              <w:ind w:right="51" w:rightChars="15"/>
              <w:rPr>
                <w:rFonts w:hAnsi="宋体" w:cs="宋体"/>
                <w:sz w:val="24"/>
              </w:rPr>
            </w:pPr>
            <w:r>
              <w:rPr>
                <w:rFonts w:hint="eastAsia" w:hAnsi="宋体" w:cs="宋体"/>
                <w:sz w:val="24"/>
              </w:rPr>
              <w:t>网站技术负责人：赵洋 17745967998</w:t>
            </w:r>
          </w:p>
          <w:p>
            <w:pPr>
              <w:tabs>
                <w:tab w:val="left" w:pos="3203"/>
                <w:tab w:val="center" w:pos="4350"/>
              </w:tabs>
              <w:ind w:right="51" w:rightChars="15"/>
              <w:rPr>
                <w:rFonts w:hAnsi="宋体" w:cs="宋体"/>
                <w:color w:val="000000"/>
                <w:sz w:val="24"/>
              </w:rPr>
            </w:pPr>
            <w:r>
              <w:rPr>
                <w:rFonts w:hint="eastAsia" w:hAnsi="宋体" w:cs="宋体"/>
                <w:color w:val="000000"/>
                <w:sz w:val="24"/>
              </w:rPr>
              <w:t>招标平台电话：0311-68020050</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exact"/>
          <w:jc w:val="center"/>
        </w:trPr>
        <w:tc>
          <w:tcPr>
            <w:tcW w:w="830" w:type="dxa"/>
            <w:vAlign w:val="center"/>
          </w:tcPr>
          <w:p>
            <w:pPr>
              <w:jc w:val="center"/>
              <w:rPr>
                <w:rFonts w:hAnsi="宋体" w:cs="宋体"/>
                <w:color w:val="000000"/>
                <w:sz w:val="24"/>
              </w:rPr>
            </w:pPr>
            <w:r>
              <w:rPr>
                <w:rFonts w:hint="eastAsia" w:hAnsi="宋体" w:cs="宋体"/>
                <w:sz w:val="24"/>
              </w:rPr>
              <w:t>24</w:t>
            </w:r>
          </w:p>
        </w:tc>
        <w:tc>
          <w:tcPr>
            <w:tcW w:w="1444" w:type="dxa"/>
            <w:vAlign w:val="center"/>
          </w:tcPr>
          <w:p>
            <w:pPr>
              <w:tabs>
                <w:tab w:val="left" w:pos="3203"/>
                <w:tab w:val="center" w:pos="4350"/>
              </w:tabs>
              <w:ind w:right="51" w:rightChars="15"/>
              <w:jc w:val="center"/>
              <w:rPr>
                <w:rFonts w:hAnsi="宋体" w:cs="宋体"/>
                <w:color w:val="000000"/>
                <w:sz w:val="24"/>
              </w:rPr>
            </w:pPr>
            <w:r>
              <w:rPr>
                <w:rFonts w:hint="eastAsia" w:hAnsi="宋体" w:cs="宋体"/>
                <w:color w:val="000000"/>
                <w:sz w:val="24"/>
              </w:rPr>
              <w:t>监督小组及联系方式</w:t>
            </w:r>
          </w:p>
        </w:tc>
        <w:tc>
          <w:tcPr>
            <w:tcW w:w="7077" w:type="dxa"/>
            <w:vAlign w:val="center"/>
          </w:tcPr>
          <w:p>
            <w:pPr>
              <w:tabs>
                <w:tab w:val="left" w:pos="3203"/>
                <w:tab w:val="center" w:pos="4350"/>
              </w:tabs>
              <w:ind w:right="51" w:rightChars="15"/>
              <w:rPr>
                <w:rFonts w:hAnsi="宋体" w:cs="宋体"/>
                <w:color w:val="000000"/>
                <w:sz w:val="24"/>
              </w:rPr>
            </w:pPr>
            <w:r>
              <w:rPr>
                <w:rFonts w:hint="eastAsia" w:hAnsi="宋体" w:cs="宋体"/>
                <w:color w:val="000000"/>
                <w:sz w:val="24"/>
              </w:rPr>
              <w:t>监督小组部门：河北建工集团有限责任公司</w:t>
            </w:r>
            <w:r>
              <w:rPr>
                <w:rFonts w:hint="eastAsia" w:hAnsi="宋体" w:cs="宋体"/>
                <w:color w:val="000000"/>
                <w:sz w:val="24"/>
                <w:lang w:val="en-US" w:eastAsia="zh-CN"/>
              </w:rPr>
              <w:t>两湖</w:t>
            </w:r>
            <w:r>
              <w:rPr>
                <w:rFonts w:hint="eastAsia" w:hAnsi="宋体" w:cs="宋体"/>
                <w:color w:val="000000"/>
                <w:sz w:val="24"/>
              </w:rPr>
              <w:t>分公司</w:t>
            </w:r>
          </w:p>
          <w:p>
            <w:pPr>
              <w:tabs>
                <w:tab w:val="left" w:pos="3203"/>
                <w:tab w:val="center" w:pos="4350"/>
              </w:tabs>
              <w:ind w:right="51" w:rightChars="15"/>
              <w:rPr>
                <w:rFonts w:hAnsi="宋体" w:cs="宋体"/>
                <w:color w:val="000000"/>
                <w:sz w:val="24"/>
              </w:rPr>
            </w:pPr>
            <w:r>
              <w:rPr>
                <w:rFonts w:hint="eastAsia" w:hAnsi="宋体" w:cs="宋体"/>
                <w:color w:val="000000"/>
                <w:sz w:val="24"/>
              </w:rPr>
              <w:t>联系人：</w:t>
            </w:r>
            <w:r>
              <w:rPr>
                <w:rFonts w:hint="eastAsia" w:hAnsi="宋体" w:cs="宋体"/>
                <w:color w:val="000000"/>
                <w:sz w:val="24"/>
                <w:szCs w:val="24"/>
                <w:lang w:val="en-US" w:eastAsia="zh-CN" w:bidi="ar"/>
              </w:rPr>
              <w:t>池世操17736907732</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jc w:val="center"/>
        </w:trPr>
        <w:tc>
          <w:tcPr>
            <w:tcW w:w="830" w:type="dxa"/>
            <w:vAlign w:val="center"/>
          </w:tcPr>
          <w:p>
            <w:pPr>
              <w:jc w:val="center"/>
              <w:rPr>
                <w:rFonts w:hAnsi="宋体" w:cs="宋体"/>
                <w:color w:val="000000"/>
                <w:sz w:val="24"/>
              </w:rPr>
            </w:pPr>
            <w:r>
              <w:rPr>
                <w:rFonts w:hint="eastAsia" w:hAnsi="宋体" w:cs="宋体"/>
                <w:color w:val="000000"/>
                <w:sz w:val="24"/>
              </w:rPr>
              <w:t>25</w:t>
            </w:r>
          </w:p>
        </w:tc>
        <w:tc>
          <w:tcPr>
            <w:tcW w:w="1444" w:type="dxa"/>
            <w:vAlign w:val="center"/>
          </w:tcPr>
          <w:p>
            <w:pPr>
              <w:tabs>
                <w:tab w:val="left" w:pos="3203"/>
                <w:tab w:val="center" w:pos="4350"/>
              </w:tabs>
              <w:ind w:right="51" w:rightChars="15"/>
              <w:jc w:val="center"/>
              <w:rPr>
                <w:rFonts w:hAnsi="宋体" w:cs="宋体"/>
                <w:color w:val="000000"/>
                <w:sz w:val="24"/>
              </w:rPr>
            </w:pPr>
            <w:r>
              <w:rPr>
                <w:rFonts w:hint="eastAsia" w:hAnsi="宋体" w:cs="宋体"/>
                <w:color w:val="000000"/>
                <w:sz w:val="24"/>
              </w:rPr>
              <w:t>招标人监督部门及联系方式</w:t>
            </w:r>
          </w:p>
        </w:tc>
        <w:tc>
          <w:tcPr>
            <w:tcW w:w="7077" w:type="dxa"/>
            <w:vAlign w:val="center"/>
          </w:tcPr>
          <w:p>
            <w:pPr>
              <w:tabs>
                <w:tab w:val="left" w:pos="3203"/>
                <w:tab w:val="center" w:pos="4350"/>
              </w:tabs>
              <w:ind w:right="51" w:rightChars="15"/>
              <w:rPr>
                <w:rFonts w:hAnsi="宋体" w:cs="宋体"/>
                <w:color w:val="000000"/>
                <w:sz w:val="24"/>
              </w:rPr>
            </w:pPr>
            <w:r>
              <w:rPr>
                <w:rFonts w:hint="eastAsia" w:hAnsi="宋体" w:cs="宋体"/>
                <w:color w:val="000000"/>
                <w:sz w:val="24"/>
              </w:rPr>
              <w:t>招标人监督部门：河北建工集团有限责任公司纪检监察部</w:t>
            </w:r>
          </w:p>
          <w:p>
            <w:pPr>
              <w:tabs>
                <w:tab w:val="left" w:pos="3203"/>
                <w:tab w:val="center" w:pos="4350"/>
              </w:tabs>
              <w:ind w:right="51" w:rightChars="15"/>
              <w:rPr>
                <w:rFonts w:hAnsi="宋体" w:cs="宋体"/>
                <w:color w:val="000000"/>
                <w:sz w:val="24"/>
              </w:rPr>
            </w:pPr>
            <w:r>
              <w:rPr>
                <w:rFonts w:hint="eastAsia" w:hAnsi="宋体" w:cs="宋体"/>
                <w:color w:val="000000"/>
                <w:sz w:val="24"/>
              </w:rPr>
              <w:t>联系人：焦玉民 联系电话：0311-87056639</w:t>
            </w:r>
          </w:p>
        </w:tc>
      </w:tr>
    </w:tbl>
    <w:p>
      <w:pPr>
        <w:spacing w:line="360" w:lineRule="auto"/>
        <w:jc w:val="center"/>
        <w:rPr>
          <w:rFonts w:hAnsi="宋体" w:cs="宋体"/>
          <w:b/>
          <w:color w:val="000000"/>
          <w:spacing w:val="40"/>
          <w:sz w:val="32"/>
        </w:rPr>
      </w:pPr>
      <w:r>
        <w:rPr>
          <w:rFonts w:hint="eastAsia" w:hAnsi="宋体" w:cs="宋体"/>
          <w:color w:val="000000"/>
        </w:rPr>
        <w:br w:type="page"/>
      </w:r>
      <w:r>
        <w:rPr>
          <w:rFonts w:hint="eastAsia" w:hAnsi="宋体" w:cs="宋体"/>
          <w:b/>
          <w:color w:val="000000"/>
          <w:spacing w:val="40"/>
          <w:sz w:val="32"/>
        </w:rPr>
        <w:t>三、投标须知</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（一）总则</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1、工程说明</w:t>
      </w:r>
    </w:p>
    <w:p>
      <w:pPr>
        <w:spacing w:line="400" w:lineRule="exact"/>
        <w:ind w:firstLine="480" w:firstLineChars="200"/>
        <w:rPr>
          <w:rFonts w:hAnsi="宋体" w:cs="宋体"/>
          <w:color w:val="000000"/>
          <w:sz w:val="24"/>
          <w:szCs w:val="24"/>
        </w:rPr>
      </w:pPr>
      <w:r>
        <w:rPr>
          <w:rFonts w:hint="eastAsia" w:hAnsi="宋体" w:cs="宋体"/>
          <w:color w:val="000000"/>
          <w:sz w:val="24"/>
          <w:szCs w:val="24"/>
        </w:rPr>
        <w:t>1.1本招标工程项目说明详见本须知前附表。</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 xml:space="preserve">2、招标范围及工期 </w:t>
      </w:r>
    </w:p>
    <w:p>
      <w:pPr>
        <w:spacing w:line="400" w:lineRule="exact"/>
        <w:ind w:firstLine="480" w:firstLineChars="200"/>
        <w:rPr>
          <w:rFonts w:hAnsi="宋体" w:cs="宋体"/>
          <w:color w:val="000000"/>
          <w:sz w:val="24"/>
          <w:szCs w:val="24"/>
        </w:rPr>
      </w:pPr>
      <w:r>
        <w:rPr>
          <w:rFonts w:hint="eastAsia" w:hAnsi="宋体" w:cs="宋体"/>
          <w:color w:val="000000"/>
          <w:sz w:val="24"/>
          <w:szCs w:val="24"/>
        </w:rPr>
        <w:t>2.1本招标工程项目的招标范围见本须知前附表。</w:t>
      </w:r>
    </w:p>
    <w:p>
      <w:pPr>
        <w:spacing w:line="400" w:lineRule="exact"/>
        <w:ind w:firstLine="480" w:firstLineChars="200"/>
        <w:rPr>
          <w:rFonts w:hAnsi="宋体" w:cs="宋体"/>
          <w:color w:val="000000"/>
          <w:sz w:val="24"/>
          <w:szCs w:val="24"/>
        </w:rPr>
      </w:pPr>
      <w:r>
        <w:rPr>
          <w:rFonts w:hint="eastAsia" w:hAnsi="宋体" w:cs="宋体"/>
          <w:color w:val="000000"/>
          <w:sz w:val="24"/>
          <w:szCs w:val="24"/>
        </w:rPr>
        <w:t>2.2本招标工程项目的工期要求详见本须知前附表。</w:t>
      </w:r>
    </w:p>
    <w:p>
      <w:pPr>
        <w:numPr>
          <w:ilvl w:val="0"/>
          <w:numId w:val="3"/>
        </w:numPr>
        <w:spacing w:line="400" w:lineRule="exact"/>
        <w:ind w:left="360" w:leftChars="0" w:hanging="360" w:firstLineChars="0"/>
        <w:rPr>
          <w:rFonts w:hint="eastAsia" w:hAnsi="宋体" w:cs="宋体"/>
          <w:color w:val="000000"/>
          <w:sz w:val="24"/>
          <w:szCs w:val="24"/>
        </w:rPr>
      </w:pPr>
      <w:r>
        <w:rPr>
          <w:rFonts w:hint="eastAsia" w:hAnsi="宋体" w:cs="宋体"/>
          <w:b/>
          <w:bCs/>
          <w:color w:val="000000"/>
          <w:sz w:val="24"/>
          <w:szCs w:val="24"/>
        </w:rPr>
        <w:t>质量要求：</w:t>
      </w:r>
      <w:r>
        <w:rPr>
          <w:rFonts w:hint="eastAsia" w:hAnsi="宋体" w:cs="宋体"/>
          <w:color w:val="000000"/>
          <w:sz w:val="24"/>
          <w:szCs w:val="24"/>
        </w:rPr>
        <w:t>满足图纸设计和使用要求，符合国家现行验收规范，达到</w:t>
      </w:r>
      <w:r>
        <w:rPr>
          <w:rFonts w:hint="eastAsia" w:hAnsi="宋体" w:cs="宋体"/>
          <w:color w:val="000000"/>
          <w:sz w:val="24"/>
          <w:szCs w:val="24"/>
          <w:lang w:val="en-US" w:eastAsia="zh-CN"/>
        </w:rPr>
        <w:t>合格</w:t>
      </w:r>
      <w:r>
        <w:rPr>
          <w:rFonts w:hint="eastAsia" w:hAnsi="宋体" w:cs="宋体"/>
          <w:color w:val="000000"/>
          <w:sz w:val="24"/>
          <w:szCs w:val="24"/>
        </w:rPr>
        <w:t>标准，</w:t>
      </w:r>
      <w:r>
        <w:rPr>
          <w:rFonts w:hint="eastAsia" w:hAnsi="宋体" w:cs="宋体"/>
          <w:color w:val="000000"/>
          <w:sz w:val="24"/>
          <w:szCs w:val="24"/>
          <w:lang w:val="en-US" w:eastAsia="zh-CN"/>
        </w:rPr>
        <w:t>武汉市</w:t>
      </w:r>
      <w:r>
        <w:rPr>
          <w:rFonts w:hint="eastAsia" w:hAnsi="宋体" w:cs="宋体"/>
          <w:color w:val="000000"/>
          <w:sz w:val="24"/>
          <w:szCs w:val="24"/>
        </w:rPr>
        <w:t>级</w:t>
      </w:r>
      <w:r>
        <w:rPr>
          <w:rFonts w:hint="eastAsia" w:hAnsi="宋体" w:cs="宋体"/>
          <w:color w:val="000000"/>
          <w:sz w:val="24"/>
          <w:szCs w:val="24"/>
          <w:lang w:val="en-US" w:eastAsia="zh-CN"/>
        </w:rPr>
        <w:t>合格</w:t>
      </w:r>
      <w:r>
        <w:rPr>
          <w:rFonts w:hint="eastAsia" w:hAnsi="宋体" w:cs="宋体"/>
          <w:color w:val="000000"/>
          <w:sz w:val="24"/>
          <w:szCs w:val="24"/>
        </w:rPr>
        <w:t>文明工地。</w:t>
      </w:r>
    </w:p>
    <w:p>
      <w:pPr>
        <w:spacing w:line="360" w:lineRule="auto"/>
        <w:rPr>
          <w:rFonts w:hint="eastAsia" w:ascii="宋体" w:hAnsi="宋体" w:eastAsia="宋体" w:cs="宋体"/>
          <w:b/>
          <w:bCs/>
          <w:sz w:val="28"/>
          <w:szCs w:val="28"/>
          <w:u w:val="none"/>
          <w:lang w:val="en-US" w:eastAsia="zh-CN"/>
        </w:rPr>
      </w:pPr>
      <w:r>
        <w:rPr>
          <w:rFonts w:hint="eastAsia" w:ascii="楷体_GB2312" w:hAnsi="华文楷体" w:eastAsia="楷体_GB2312"/>
          <w:sz w:val="28"/>
          <w:szCs w:val="28"/>
          <w:u w:val="none"/>
          <w:lang w:val="en-US" w:eastAsia="zh-CN"/>
        </w:rPr>
        <w:t>5、</w:t>
      </w:r>
      <w:r>
        <w:rPr>
          <w:rFonts w:hint="eastAsia" w:ascii="宋体" w:hAnsi="宋体" w:eastAsia="宋体" w:cs="宋体"/>
          <w:b/>
          <w:bCs/>
          <w:sz w:val="28"/>
          <w:szCs w:val="28"/>
          <w:u w:val="none"/>
          <w:lang w:val="en-US" w:eastAsia="zh-CN"/>
        </w:rPr>
        <w:t>技术要求：</w:t>
      </w:r>
    </w:p>
    <w:p>
      <w:pPr>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u w:val="single"/>
        </w:rPr>
        <w:t>《交投山水雅居（一标段）施工总承包工程总承包工程</w:t>
      </w:r>
      <w:r>
        <w:rPr>
          <w:rFonts w:hint="eastAsia" w:ascii="宋体" w:hAnsi="宋体" w:eastAsia="宋体" w:cs="宋体"/>
          <w:sz w:val="24"/>
          <w:szCs w:val="24"/>
          <w:u w:val="single"/>
          <w:lang w:val="en-US" w:eastAsia="zh-CN"/>
        </w:rPr>
        <w:t>的全部水电安装、消防安装、弱电智能化安装工程和与其相关的</w:t>
      </w:r>
      <w:r>
        <w:rPr>
          <w:rFonts w:hint="eastAsia" w:ascii="宋体" w:hAnsi="宋体" w:eastAsia="宋体" w:cs="宋体"/>
          <w:sz w:val="24"/>
          <w:szCs w:val="24"/>
          <w:u w:val="single"/>
        </w:rPr>
        <w:t>设计变更通知单、图纸会审记录、施工组织设计、专项方案、技术交底等有关技术文件内以及甲方交房标准所包括的安装</w:t>
      </w:r>
      <w:r>
        <w:rPr>
          <w:rFonts w:hint="eastAsia" w:ascii="宋体" w:hAnsi="宋体" w:eastAsia="宋体" w:cs="宋体"/>
          <w:sz w:val="24"/>
          <w:szCs w:val="24"/>
          <w:u w:val="single"/>
          <w:lang w:val="en-US" w:eastAsia="zh-CN"/>
        </w:rPr>
        <w:t>工程</w:t>
      </w:r>
      <w:r>
        <w:rPr>
          <w:rFonts w:hint="eastAsia" w:ascii="宋体" w:hAnsi="宋体" w:eastAsia="宋体" w:cs="宋体"/>
          <w:sz w:val="24"/>
          <w:szCs w:val="24"/>
          <w:u w:val="single"/>
        </w:rPr>
        <w:t>全部内容，并与该工程内甲方、业主指定的其它分包单位进行配合、衔（交）接》、以中机十院国际工程有限公司设计的工程施工图为准。</w:t>
      </w:r>
      <w:r>
        <w:rPr>
          <w:rFonts w:hint="eastAsia" w:ascii="宋体" w:hAnsi="宋体" w:eastAsia="宋体" w:cs="宋体"/>
          <w:sz w:val="24"/>
          <w:szCs w:val="24"/>
        </w:rPr>
        <w:t>完成</w:t>
      </w:r>
      <w:r>
        <w:rPr>
          <w:rFonts w:hint="eastAsia" w:ascii="宋体" w:hAnsi="宋体" w:eastAsia="宋体" w:cs="宋体"/>
          <w:sz w:val="24"/>
          <w:szCs w:val="24"/>
          <w:lang w:val="en-US" w:eastAsia="zh-CN"/>
        </w:rPr>
        <w:t>专业分包</w:t>
      </w:r>
      <w:r>
        <w:rPr>
          <w:rFonts w:hint="eastAsia" w:ascii="宋体" w:hAnsi="宋体" w:eastAsia="宋体" w:cs="宋体"/>
          <w:sz w:val="24"/>
          <w:szCs w:val="24"/>
        </w:rPr>
        <w:t>范围内的所有工程实体、工程管理、技术措施、安全文明施工、质量及缺陷保修、总包及其他分包配合、竣工验收等和有关的施工内容,以及非工程实体需做的所有工作，包括明示或暗示所包含的</w:t>
      </w:r>
      <w:r>
        <w:rPr>
          <w:rFonts w:hint="eastAsia" w:ascii="宋体" w:hAnsi="宋体" w:eastAsia="宋体" w:cs="宋体"/>
          <w:sz w:val="24"/>
          <w:szCs w:val="24"/>
          <w:lang w:val="en-US" w:eastAsia="zh-CN"/>
        </w:rPr>
        <w:t>水电安装工程、消防安装工程、智能化</w:t>
      </w:r>
      <w:r>
        <w:rPr>
          <w:rFonts w:hint="eastAsia" w:ascii="宋体" w:hAnsi="宋体" w:eastAsia="宋体" w:cs="宋体"/>
          <w:sz w:val="24"/>
          <w:szCs w:val="24"/>
        </w:rPr>
        <w:t>安装</w:t>
      </w:r>
      <w:r>
        <w:rPr>
          <w:rFonts w:hint="eastAsia" w:ascii="宋体" w:hAnsi="宋体" w:eastAsia="宋体" w:cs="宋体"/>
          <w:sz w:val="24"/>
          <w:szCs w:val="24"/>
          <w:lang w:val="en-US" w:eastAsia="zh-CN"/>
        </w:rPr>
        <w:t>工程的全部施工内容</w:t>
      </w:r>
      <w:r>
        <w:rPr>
          <w:rFonts w:hint="eastAsia" w:ascii="宋体" w:hAnsi="宋体" w:eastAsia="宋体" w:cs="宋体"/>
          <w:sz w:val="24"/>
          <w:szCs w:val="24"/>
        </w:rPr>
        <w:t>（即按施工图施工到位）。</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）本次招标范围包括但不限于</w:t>
      </w:r>
      <w:bookmarkStart w:id="2" w:name="OLE_LINK1"/>
      <w:r>
        <w:rPr>
          <w:rFonts w:hint="eastAsia" w:ascii="宋体" w:hAnsi="宋体" w:eastAsia="宋体" w:cs="宋体"/>
          <w:sz w:val="24"/>
          <w:szCs w:val="24"/>
        </w:rPr>
        <w:t>；</w:t>
      </w:r>
      <w:r>
        <w:rPr>
          <w:rFonts w:hint="eastAsia" w:ascii="宋体" w:hAnsi="宋体" w:eastAsia="宋体" w:cs="宋体"/>
          <w:sz w:val="24"/>
          <w:szCs w:val="24"/>
          <w:u w:val="single"/>
        </w:rPr>
        <w:t>按</w:t>
      </w:r>
      <w:r>
        <w:rPr>
          <w:rFonts w:hint="eastAsia" w:ascii="宋体" w:hAnsi="宋体" w:eastAsia="宋体" w:cs="宋体"/>
          <w:sz w:val="24"/>
          <w:szCs w:val="24"/>
          <w:u w:val="single"/>
          <w:lang w:val="en-US" w:eastAsia="zh-CN"/>
        </w:rPr>
        <w:t>交投</w:t>
      </w:r>
      <w:r>
        <w:rPr>
          <w:rFonts w:hint="eastAsia" w:ascii="宋体" w:hAnsi="宋体" w:eastAsia="宋体" w:cs="宋体"/>
          <w:sz w:val="24"/>
          <w:szCs w:val="24"/>
          <w:u w:val="single"/>
        </w:rPr>
        <w:t>山水雅居</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一标段</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rPr>
        <w:t>水电安装</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消防安装、弱电智能化安装等</w:t>
      </w:r>
      <w:r>
        <w:rPr>
          <w:rFonts w:hint="eastAsia" w:ascii="宋体" w:hAnsi="宋体" w:eastAsia="宋体" w:cs="宋体"/>
          <w:sz w:val="24"/>
          <w:szCs w:val="24"/>
          <w:u w:val="single"/>
        </w:rPr>
        <w:t>工程及建筑图纸和施工规范要求到位，</w:t>
      </w:r>
    </w:p>
    <w:bookmarkEnd w:id="2"/>
    <w:p>
      <w:pPr>
        <w:spacing w:line="300" w:lineRule="auto"/>
        <w:rPr>
          <w:rFonts w:hint="eastAsia" w:ascii="宋体" w:hAnsi="宋体" w:eastAsia="宋体" w:cs="宋体"/>
          <w:sz w:val="24"/>
          <w:szCs w:val="24"/>
        </w:rPr>
      </w:pPr>
      <w:r>
        <w:rPr>
          <w:rFonts w:hint="eastAsia" w:ascii="宋体" w:hAnsi="宋体" w:eastAsia="宋体" w:cs="宋体"/>
          <w:sz w:val="24"/>
          <w:szCs w:val="24"/>
        </w:rPr>
        <w:t xml:space="preserve">   在招标的安全文明施工措施中，包括操作脚手架搭拆；卸料平台的搭拆、安装；以及与</w:t>
      </w:r>
      <w:r>
        <w:rPr>
          <w:rFonts w:hint="eastAsia" w:ascii="宋体" w:hAnsi="宋体" w:eastAsia="宋体" w:cs="宋体"/>
          <w:sz w:val="24"/>
          <w:szCs w:val="24"/>
          <w:lang w:val="en-US" w:eastAsia="zh-CN"/>
        </w:rPr>
        <w:t>所有</w:t>
      </w:r>
      <w:r>
        <w:rPr>
          <w:rFonts w:hint="eastAsia" w:ascii="宋体" w:hAnsi="宋体" w:eastAsia="宋体" w:cs="宋体"/>
          <w:sz w:val="24"/>
          <w:szCs w:val="24"/>
        </w:rPr>
        <w:t>安装分项工程工作内容有关的其它零星工作费用。投标人必须对整个项目的安全防护设施进行保管维护，如有损坏照价赔偿。</w:t>
      </w:r>
    </w:p>
    <w:p>
      <w:pPr>
        <w:spacing w:line="360" w:lineRule="auto"/>
        <w:ind w:firstLine="360" w:firstLineChars="150"/>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各种主材</w:t>
      </w:r>
      <w:r>
        <w:rPr>
          <w:rFonts w:hint="eastAsia" w:ascii="宋体" w:hAnsi="宋体" w:eastAsia="宋体" w:cs="宋体"/>
          <w:sz w:val="24"/>
          <w:szCs w:val="24"/>
          <w:lang w:val="en-US" w:eastAsia="zh-CN"/>
        </w:rPr>
        <w:t>必须符合招标人总包合同约定要求：所有PVC排水管及配件必须为：金牛、联塑、伟星；PPR给水管及配件必须为：金牛、联塑、伟星；电线、电缆必须为：武汉电线二厂、武汉电缆、新天地电缆；电器设备为：上海人民、常熟、安控、兴屹、良信；水泵必须为：上海东方、熊猫、连成</w:t>
      </w:r>
    </w:p>
    <w:p>
      <w:pPr>
        <w:numPr>
          <w:ilvl w:val="0"/>
          <w:numId w:val="0"/>
        </w:numPr>
        <w:spacing w:line="360" w:lineRule="auto"/>
        <w:ind w:firstLine="480" w:firstLineChars="200"/>
        <w:rPr>
          <w:rFonts w:hint="eastAsia" w:ascii="宋体" w:hAnsi="宋体" w:eastAsia="宋体" w:cs="宋体"/>
          <w:sz w:val="24"/>
          <w:szCs w:val="24"/>
          <w:lang w:eastAsia="zh-CN"/>
        </w:rPr>
      </w:pPr>
      <w:r>
        <w:rPr>
          <w:rFonts w:hint="eastAsia" w:hAnsi="宋体" w:cs="宋体"/>
          <w:sz w:val="24"/>
          <w:szCs w:val="24"/>
          <w:lang w:val="en-US" w:eastAsia="zh-CN"/>
        </w:rPr>
        <w:t>（</w:t>
      </w:r>
      <w:r>
        <w:rPr>
          <w:rFonts w:hint="eastAsia" w:ascii="宋体" w:hAnsi="宋体" w:eastAsia="宋体" w:cs="宋体"/>
          <w:sz w:val="24"/>
          <w:szCs w:val="24"/>
          <w:lang w:val="en-US" w:eastAsia="zh-CN"/>
        </w:rPr>
        <w:t>3</w:t>
      </w:r>
      <w:r>
        <w:rPr>
          <w:rFonts w:hint="eastAsia" w:hAnsi="宋体" w:cs="宋体"/>
          <w:sz w:val="24"/>
          <w:szCs w:val="24"/>
          <w:lang w:val="en-US" w:eastAsia="zh-CN"/>
        </w:rPr>
        <w:t>）</w:t>
      </w:r>
      <w:r>
        <w:rPr>
          <w:rFonts w:hint="eastAsia" w:ascii="宋体" w:hAnsi="宋体" w:eastAsia="宋体" w:cs="宋体"/>
          <w:sz w:val="24"/>
          <w:szCs w:val="24"/>
          <w:lang w:val="en-US" w:eastAsia="zh-CN"/>
        </w:rPr>
        <w:t>投</w:t>
      </w:r>
      <w:r>
        <w:rPr>
          <w:rFonts w:hint="eastAsia" w:ascii="宋体" w:hAnsi="宋体" w:eastAsia="宋体" w:cs="宋体"/>
          <w:sz w:val="24"/>
          <w:szCs w:val="24"/>
        </w:rPr>
        <w:t>标人</w:t>
      </w:r>
      <w:r>
        <w:rPr>
          <w:rFonts w:hint="eastAsia" w:ascii="宋体" w:hAnsi="宋体" w:eastAsia="宋体" w:cs="宋体"/>
          <w:sz w:val="24"/>
          <w:szCs w:val="24"/>
          <w:lang w:val="en-US" w:eastAsia="zh-CN"/>
        </w:rPr>
        <w:t>所用进场</w:t>
      </w:r>
      <w:r>
        <w:rPr>
          <w:rFonts w:hint="eastAsia" w:ascii="宋体" w:hAnsi="宋体" w:eastAsia="宋体" w:cs="宋体"/>
          <w:sz w:val="24"/>
          <w:szCs w:val="24"/>
        </w:rPr>
        <w:t>材料</w:t>
      </w:r>
      <w:r>
        <w:rPr>
          <w:rFonts w:hint="eastAsia" w:ascii="宋体" w:hAnsi="宋体" w:eastAsia="宋体" w:cs="宋体"/>
          <w:sz w:val="24"/>
          <w:szCs w:val="24"/>
          <w:lang w:val="en-US" w:eastAsia="zh-CN"/>
        </w:rPr>
        <w:t>必须经</w:t>
      </w:r>
      <w:r>
        <w:rPr>
          <w:rFonts w:hint="eastAsia" w:ascii="宋体" w:hAnsi="宋体" w:eastAsia="宋体" w:cs="宋体"/>
          <w:sz w:val="24"/>
          <w:szCs w:val="24"/>
        </w:rPr>
        <w:t>招标人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监理、业主代表共同验收合格后方能进入施工现场</w:t>
      </w:r>
      <w:r>
        <w:rPr>
          <w:rFonts w:hint="eastAsia" w:ascii="宋体" w:hAnsi="宋体" w:eastAsia="宋体" w:cs="宋体"/>
          <w:sz w:val="24"/>
          <w:szCs w:val="24"/>
        </w:rPr>
        <w:t>与</w:t>
      </w:r>
      <w:r>
        <w:rPr>
          <w:rFonts w:hint="eastAsia" w:ascii="宋体" w:hAnsi="宋体" w:eastAsia="宋体" w:cs="宋体"/>
          <w:sz w:val="24"/>
          <w:szCs w:val="24"/>
          <w:lang w:val="en-US" w:eastAsia="zh-CN"/>
        </w:rPr>
        <w:t>招标文件不符的</w:t>
      </w:r>
      <w:r>
        <w:rPr>
          <w:rFonts w:hint="eastAsia" w:ascii="宋体" w:hAnsi="宋体" w:eastAsia="宋体" w:cs="宋体"/>
          <w:sz w:val="24"/>
          <w:szCs w:val="24"/>
        </w:rPr>
        <w:t>材料</w:t>
      </w:r>
      <w:r>
        <w:rPr>
          <w:rFonts w:hint="eastAsia" w:ascii="宋体" w:hAnsi="宋体" w:eastAsia="宋体" w:cs="宋体"/>
          <w:sz w:val="24"/>
          <w:szCs w:val="24"/>
          <w:lang w:val="en-US" w:eastAsia="zh-CN"/>
        </w:rPr>
        <w:t>禁止进入施工现场</w:t>
      </w:r>
      <w:r>
        <w:rPr>
          <w:rFonts w:hint="eastAsia" w:ascii="宋体" w:hAnsi="宋体" w:eastAsia="宋体" w:cs="宋体"/>
          <w:sz w:val="24"/>
          <w:szCs w:val="24"/>
          <w:lang w:eastAsia="zh-CN"/>
        </w:rPr>
        <w:t>。</w:t>
      </w:r>
    </w:p>
    <w:p>
      <w:pPr>
        <w:spacing w:line="24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4</w:t>
      </w:r>
      <w:r>
        <w:rPr>
          <w:rFonts w:hint="eastAsia" w:ascii="宋体" w:hAnsi="宋体" w:eastAsia="宋体" w:cs="宋体"/>
          <w:sz w:val="24"/>
          <w:szCs w:val="24"/>
        </w:rPr>
        <w:t>）实际施工用水、电费，每月按当期各分包施工产值占整个的比例进行分摊，由分包方承担。生活区用水电费由招标人统一管理，其费由投标人承担。</w:t>
      </w:r>
    </w:p>
    <w:p>
      <w:pPr>
        <w:spacing w:line="360" w:lineRule="auto"/>
        <w:ind w:firstLine="120" w:firstLineChars="5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5</w:t>
      </w:r>
      <w:r>
        <w:rPr>
          <w:rFonts w:hint="eastAsia" w:ascii="宋体" w:hAnsi="宋体" w:eastAsia="宋体" w:cs="宋体"/>
          <w:sz w:val="24"/>
          <w:szCs w:val="24"/>
        </w:rPr>
        <w:t>）分包单位负责配合土建</w:t>
      </w:r>
      <w:r>
        <w:rPr>
          <w:rFonts w:hint="eastAsia" w:ascii="宋体" w:hAnsi="宋体" w:eastAsia="宋体" w:cs="宋体"/>
          <w:sz w:val="24"/>
          <w:szCs w:val="24"/>
          <w:lang w:eastAsia="zh-CN"/>
        </w:rPr>
        <w:t>、</w:t>
      </w:r>
      <w:r>
        <w:rPr>
          <w:rFonts w:hint="eastAsia" w:ascii="宋体" w:hAnsi="宋体" w:eastAsia="宋体" w:cs="宋体"/>
          <w:sz w:val="24"/>
          <w:szCs w:val="24"/>
        </w:rPr>
        <w:t>电梯、设备安装等工程的施工，</w:t>
      </w:r>
      <w:r>
        <w:rPr>
          <w:rFonts w:hint="eastAsia" w:ascii="宋体" w:hAnsi="宋体" w:eastAsia="宋体" w:cs="宋体"/>
          <w:sz w:val="24"/>
          <w:szCs w:val="24"/>
          <w:u w:val="single"/>
        </w:rPr>
        <w:t>并负责：电梯、设备等安装工程预留预埋</w:t>
      </w:r>
      <w:r>
        <w:rPr>
          <w:rFonts w:hint="eastAsia" w:ascii="宋体" w:hAnsi="宋体" w:eastAsia="宋体" w:cs="宋体"/>
          <w:sz w:val="24"/>
          <w:szCs w:val="24"/>
        </w:rPr>
        <w:t>，为招标人自主分包的专业分包方提供施工配合（主要包含提供除塔吊、施工电梯外的垂直运输、现有施工脚手架、土建、园林绿化等工作内容）工作，均为本次招标范围。</w:t>
      </w:r>
    </w:p>
    <w:p>
      <w:pPr>
        <w:spacing w:line="360" w:lineRule="auto"/>
        <w:ind w:firstLine="120" w:firstLineChars="5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6</w:t>
      </w:r>
      <w:r>
        <w:rPr>
          <w:rFonts w:hint="eastAsia" w:ascii="宋体" w:hAnsi="宋体" w:eastAsia="宋体" w:cs="宋体"/>
          <w:sz w:val="24"/>
          <w:szCs w:val="24"/>
        </w:rPr>
        <w:t>）招标人根据工程实际情况，将对工程施工划分几个施工区进行施工。招标人可根据实际情况对其中的施工区分包给几个分包人进行施工，分包人应服从招标人的统一分配安排。</w:t>
      </w:r>
    </w:p>
    <w:p>
      <w:pPr>
        <w:adjustRightInd w:val="0"/>
        <w:snapToGrid w:val="0"/>
        <w:spacing w:line="500" w:lineRule="exact"/>
        <w:rPr>
          <w:rFonts w:hAnsi="宋体" w:cs="宋体"/>
          <w:b/>
          <w:bCs/>
          <w:color w:val="000000"/>
          <w:sz w:val="24"/>
          <w:szCs w:val="24"/>
        </w:rPr>
      </w:pPr>
      <w:r>
        <w:rPr>
          <w:rFonts w:hint="eastAsia" w:hAnsi="宋体" w:cs="宋体"/>
          <w:b/>
          <w:bCs/>
          <w:color w:val="000000"/>
          <w:sz w:val="24"/>
          <w:szCs w:val="24"/>
        </w:rPr>
        <w:t xml:space="preserve">    </w:t>
      </w:r>
      <w:r>
        <w:rPr>
          <w:rFonts w:hint="eastAsia" w:hAnsi="宋体" w:cs="宋体"/>
          <w:b/>
          <w:bCs/>
          <w:color w:val="000000"/>
          <w:sz w:val="24"/>
          <w:szCs w:val="24"/>
          <w:lang w:val="en-US" w:eastAsia="zh-CN"/>
        </w:rPr>
        <w:t>6</w:t>
      </w:r>
      <w:r>
        <w:rPr>
          <w:rFonts w:hint="eastAsia" w:hAnsi="宋体" w:cs="宋体"/>
          <w:b/>
          <w:bCs/>
          <w:color w:val="000000"/>
          <w:sz w:val="24"/>
          <w:szCs w:val="24"/>
        </w:rPr>
        <w:t>、健康、安全和环保施工</w:t>
      </w:r>
    </w:p>
    <w:p>
      <w:pPr>
        <w:spacing w:line="400" w:lineRule="exact"/>
        <w:ind w:firstLine="480" w:firstLineChars="200"/>
        <w:rPr>
          <w:rFonts w:hAnsi="宋体" w:cs="宋体"/>
          <w:color w:val="000000"/>
          <w:sz w:val="24"/>
          <w:szCs w:val="24"/>
        </w:rPr>
      </w:pPr>
      <w:r>
        <w:rPr>
          <w:rFonts w:hint="eastAsia" w:hAnsi="宋体" w:cs="宋体"/>
          <w:color w:val="000000"/>
          <w:sz w:val="24"/>
          <w:szCs w:val="24"/>
          <w:lang w:val="en-US" w:eastAsia="zh-CN"/>
        </w:rPr>
        <w:t>6</w:t>
      </w:r>
      <w:r>
        <w:rPr>
          <w:rFonts w:hint="eastAsia" w:hAnsi="宋体" w:cs="宋体"/>
          <w:color w:val="000000"/>
          <w:sz w:val="24"/>
          <w:szCs w:val="24"/>
        </w:rPr>
        <w:t>.1分包人（即投标中标人）在施工过程中应严格执行国家、地方的相关标准和规定，还要符合发包人（即招标人）《质量、环境、职业健康安全管理体系》提出的要求。发包人在履行安全文明、环保检查时，如发现分包人有不符合标准、规定的行为或违章操作，将视情节轻重，按照有关文件、现场的规章制度等规定，对分包人进行警告和罚款。三次警告后或分包人无理取闹、扰乱施工现场发包人有权终止合同，分包人承担因此对发包人造成的一切损失。</w:t>
      </w:r>
    </w:p>
    <w:p>
      <w:pPr>
        <w:spacing w:line="400" w:lineRule="exact"/>
        <w:ind w:firstLine="480" w:firstLineChars="200"/>
        <w:rPr>
          <w:rFonts w:hAnsi="宋体" w:cs="宋体"/>
          <w:color w:val="000000"/>
          <w:sz w:val="24"/>
          <w:szCs w:val="24"/>
        </w:rPr>
      </w:pPr>
      <w:r>
        <w:rPr>
          <w:rFonts w:hint="eastAsia" w:hAnsi="宋体" w:cs="宋体"/>
          <w:color w:val="000000"/>
          <w:sz w:val="24"/>
          <w:szCs w:val="24"/>
          <w:lang w:val="en-US" w:eastAsia="zh-CN"/>
        </w:rPr>
        <w:t>6</w:t>
      </w:r>
      <w:r>
        <w:rPr>
          <w:rFonts w:hint="eastAsia" w:hAnsi="宋体" w:cs="宋体"/>
          <w:color w:val="000000"/>
          <w:sz w:val="24"/>
          <w:szCs w:val="24"/>
        </w:rPr>
        <w:t>.2所有机械设备由分包人自行提供及管理，且必须服从发包人项目部管理规定。</w:t>
      </w:r>
    </w:p>
    <w:p>
      <w:pPr>
        <w:spacing w:line="400" w:lineRule="exact"/>
        <w:ind w:firstLine="482" w:firstLineChars="200"/>
        <w:rPr>
          <w:rFonts w:hAnsi="宋体" w:cs="宋体"/>
          <w:color w:val="000000"/>
          <w:sz w:val="24"/>
          <w:szCs w:val="24"/>
        </w:rPr>
      </w:pPr>
      <w:r>
        <w:rPr>
          <w:rFonts w:hint="eastAsia" w:hAnsi="宋体" w:cs="宋体"/>
          <w:b/>
          <w:color w:val="FF0000"/>
          <w:sz w:val="24"/>
          <w:szCs w:val="24"/>
          <w:u w:val="single"/>
        </w:rPr>
        <w:t>在施工过程中应负责施工噪音污染防治的组织与实施。</w:t>
      </w:r>
      <w:r>
        <w:rPr>
          <w:rFonts w:hint="eastAsia" w:hAnsi="宋体" w:cs="宋体"/>
          <w:b/>
          <w:sz w:val="24"/>
          <w:szCs w:val="24"/>
          <w:u w:val="single"/>
        </w:rPr>
        <w:t>环保施工必须达到国家、地方的相关标准和规定，因未达到环保部门或其他相关部门要求而致使发包人遭受罚款的，该罚款由分包人承担。</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6、发标及踏勘现场</w:t>
      </w:r>
    </w:p>
    <w:p>
      <w:pPr>
        <w:spacing w:line="400" w:lineRule="exact"/>
        <w:ind w:firstLine="480" w:firstLineChars="200"/>
        <w:rPr>
          <w:rFonts w:hAnsi="宋体" w:cs="宋体"/>
          <w:color w:val="000000"/>
          <w:sz w:val="24"/>
          <w:szCs w:val="24"/>
        </w:rPr>
      </w:pPr>
      <w:r>
        <w:rPr>
          <w:rFonts w:hint="eastAsia" w:hAnsi="宋体" w:cs="宋体"/>
          <w:color w:val="000000"/>
          <w:sz w:val="24"/>
          <w:szCs w:val="24"/>
        </w:rPr>
        <w:t>6.1招标人不统一组织踏勘现场，</w:t>
      </w:r>
      <w:r>
        <w:rPr>
          <w:rFonts w:hint="eastAsia" w:hAnsi="宋体" w:cs="宋体"/>
          <w:sz w:val="24"/>
          <w:szCs w:val="24"/>
        </w:rPr>
        <w:t>投标人到项目部报名时可自行到施工现场进行踏勘</w:t>
      </w:r>
      <w:r>
        <w:rPr>
          <w:rFonts w:hint="eastAsia" w:hAnsi="宋体" w:cs="宋体"/>
          <w:color w:val="000000"/>
          <w:sz w:val="24"/>
          <w:szCs w:val="24"/>
        </w:rPr>
        <w:t>，以便投标人获取有关编制投标文件和签署合同所涉及现场的资料。投标人承担踏勘现场所发生的自身费用。</w:t>
      </w:r>
    </w:p>
    <w:p>
      <w:pPr>
        <w:spacing w:line="400" w:lineRule="exact"/>
        <w:ind w:firstLine="480" w:firstLineChars="200"/>
        <w:rPr>
          <w:rFonts w:hAnsi="宋体" w:cs="宋体"/>
          <w:color w:val="000000"/>
          <w:sz w:val="24"/>
          <w:szCs w:val="24"/>
        </w:rPr>
      </w:pPr>
      <w:r>
        <w:rPr>
          <w:rFonts w:hint="eastAsia" w:hAnsi="宋体" w:cs="宋体"/>
          <w:color w:val="000000"/>
          <w:sz w:val="24"/>
          <w:szCs w:val="24"/>
        </w:rPr>
        <w:t>6.2招标人向投标人提供的有关现场的数据和资料，是招标人现有的能被投标人利用的资料，招标人对投标人做出的任何推论、理解和结论均不负责任。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hAnsi="宋体" w:cs="宋体"/>
          <w:b/>
          <w:bCs/>
          <w:color w:val="000000"/>
          <w:sz w:val="24"/>
          <w:szCs w:val="24"/>
        </w:rPr>
      </w:pPr>
      <w:r>
        <w:rPr>
          <w:rFonts w:hint="eastAsia" w:hAnsi="宋体" w:cs="宋体"/>
          <w:color w:val="000000"/>
          <w:sz w:val="24"/>
          <w:szCs w:val="24"/>
        </w:rPr>
        <w:t>6.3经招标人允许，投标人方可为踏勘目的而进入招标人的项目施工现场，但投标人不得因此使招标人承担有关责任和蒙受损失。投标人应承担踏勘现场的责任和风险。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7、投标费用</w:t>
      </w:r>
    </w:p>
    <w:p>
      <w:pPr>
        <w:spacing w:line="400" w:lineRule="exact"/>
        <w:ind w:firstLine="480" w:firstLineChars="200"/>
        <w:rPr>
          <w:rFonts w:hAnsi="宋体" w:cs="宋体"/>
          <w:bCs/>
          <w:color w:val="000000"/>
          <w:sz w:val="24"/>
          <w:szCs w:val="24"/>
        </w:rPr>
      </w:pPr>
      <w:r>
        <w:rPr>
          <w:rFonts w:hint="eastAsia" w:hAnsi="宋体" w:cs="宋体"/>
          <w:color w:val="000000"/>
          <w:sz w:val="24"/>
          <w:szCs w:val="24"/>
        </w:rPr>
        <w:t>投标人应承担其参加本招标活动自身所发生的费用。</w:t>
      </w:r>
      <w:r>
        <w:rPr>
          <w:rFonts w:hint="eastAsia" w:hAnsi="宋体" w:cs="宋体"/>
          <w:bCs/>
          <w:color w:val="000000"/>
          <w:sz w:val="24"/>
          <w:szCs w:val="24"/>
        </w:rPr>
        <w:t>招标人不对投标人投标费用的增加负任何责任，投标人自愿承担一切费用。</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（二）招标文件</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8、招标文件的组成</w:t>
      </w:r>
    </w:p>
    <w:p>
      <w:pPr>
        <w:spacing w:line="400" w:lineRule="exact"/>
        <w:ind w:firstLine="480" w:firstLineChars="200"/>
        <w:rPr>
          <w:rFonts w:hAnsi="宋体" w:cs="宋体"/>
          <w:color w:val="000000"/>
          <w:sz w:val="24"/>
          <w:szCs w:val="24"/>
        </w:rPr>
      </w:pPr>
      <w:r>
        <w:rPr>
          <w:rFonts w:hint="eastAsia" w:hAnsi="宋体" w:cs="宋体"/>
          <w:color w:val="000000"/>
          <w:sz w:val="24"/>
          <w:szCs w:val="24"/>
        </w:rPr>
        <w:t>8.1招标文件包括下列内容：</w:t>
      </w:r>
    </w:p>
    <w:p>
      <w:pPr>
        <w:spacing w:line="400" w:lineRule="exact"/>
        <w:ind w:firstLine="480" w:firstLineChars="200"/>
        <w:rPr>
          <w:rFonts w:hAnsi="宋体" w:cs="宋体"/>
          <w:color w:val="000000"/>
          <w:sz w:val="24"/>
          <w:szCs w:val="24"/>
        </w:rPr>
      </w:pPr>
      <w:r>
        <w:rPr>
          <w:rFonts w:hint="eastAsia" w:hAnsi="宋体" w:cs="宋体"/>
          <w:color w:val="000000"/>
          <w:sz w:val="24"/>
          <w:szCs w:val="24"/>
        </w:rPr>
        <w:t xml:space="preserve">（1）投标须知及投标须知前附表 </w:t>
      </w:r>
    </w:p>
    <w:p>
      <w:pPr>
        <w:spacing w:line="400" w:lineRule="exact"/>
        <w:ind w:firstLine="480" w:firstLineChars="200"/>
        <w:rPr>
          <w:rFonts w:hAnsi="宋体" w:cs="宋体"/>
          <w:color w:val="000000"/>
          <w:sz w:val="24"/>
          <w:szCs w:val="24"/>
        </w:rPr>
      </w:pPr>
      <w:r>
        <w:rPr>
          <w:rFonts w:hint="eastAsia" w:hAnsi="宋体" w:cs="宋体"/>
          <w:color w:val="000000"/>
          <w:sz w:val="24"/>
          <w:szCs w:val="24"/>
        </w:rPr>
        <w:t>（2）评标办法</w:t>
      </w:r>
    </w:p>
    <w:p>
      <w:pPr>
        <w:spacing w:line="400" w:lineRule="exact"/>
        <w:ind w:firstLine="480" w:firstLineChars="200"/>
        <w:rPr>
          <w:rFonts w:hAnsi="宋体" w:cs="宋体"/>
          <w:color w:val="000000"/>
          <w:sz w:val="24"/>
          <w:szCs w:val="24"/>
        </w:rPr>
      </w:pPr>
      <w:r>
        <w:rPr>
          <w:rFonts w:hint="eastAsia" w:hAnsi="宋体" w:cs="宋体"/>
          <w:color w:val="000000"/>
          <w:sz w:val="24"/>
          <w:szCs w:val="24"/>
        </w:rPr>
        <w:t>（3）投标文件格式（投标函部分）</w:t>
      </w:r>
    </w:p>
    <w:p>
      <w:pPr>
        <w:spacing w:line="400" w:lineRule="exact"/>
        <w:ind w:firstLine="480" w:firstLineChars="200"/>
        <w:rPr>
          <w:rFonts w:hAnsi="宋体" w:cs="宋体"/>
          <w:color w:val="000000"/>
          <w:sz w:val="24"/>
          <w:szCs w:val="24"/>
        </w:rPr>
      </w:pPr>
      <w:r>
        <w:rPr>
          <w:rFonts w:hint="eastAsia" w:hAnsi="宋体" w:cs="宋体"/>
          <w:color w:val="000000"/>
          <w:sz w:val="24"/>
          <w:szCs w:val="24"/>
        </w:rPr>
        <w:t>（4）投标文件格式（商务部分及施工方案）</w:t>
      </w:r>
    </w:p>
    <w:p>
      <w:pPr>
        <w:spacing w:line="400" w:lineRule="exact"/>
        <w:ind w:firstLine="480" w:firstLineChars="200"/>
        <w:rPr>
          <w:rFonts w:hAnsi="宋体" w:cs="宋体"/>
          <w:color w:val="000000"/>
          <w:sz w:val="24"/>
          <w:szCs w:val="24"/>
        </w:rPr>
      </w:pPr>
      <w:r>
        <w:rPr>
          <w:rFonts w:hint="eastAsia" w:hAnsi="宋体" w:cs="宋体"/>
          <w:color w:val="000000"/>
          <w:sz w:val="24"/>
          <w:szCs w:val="24"/>
        </w:rPr>
        <w:t>8.2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9、招标文件的澄清</w:t>
      </w:r>
    </w:p>
    <w:p>
      <w:pPr>
        <w:spacing w:line="400" w:lineRule="exact"/>
        <w:ind w:firstLine="480" w:firstLineChars="200"/>
        <w:rPr>
          <w:rFonts w:hAnsi="宋体" w:cs="宋体"/>
          <w:b/>
          <w:bCs/>
          <w:color w:val="000000"/>
          <w:sz w:val="24"/>
          <w:szCs w:val="24"/>
        </w:rPr>
      </w:pPr>
      <w:r>
        <w:rPr>
          <w:rFonts w:hint="eastAsia" w:hAnsi="宋体" w:cs="宋体"/>
          <w:color w:val="000000"/>
          <w:sz w:val="24"/>
          <w:szCs w:val="24"/>
        </w:rPr>
        <w:t>9.1 投标人若对招标文件有疑问，应于投标截止日期</w:t>
      </w:r>
      <w:r>
        <w:rPr>
          <w:rFonts w:hint="eastAsia" w:hAnsi="宋体" w:cs="宋体"/>
          <w:color w:val="000000"/>
          <w:sz w:val="24"/>
          <w:szCs w:val="24"/>
          <w:u w:val="single"/>
        </w:rPr>
        <w:t xml:space="preserve"> 2 </w:t>
      </w:r>
      <w:r>
        <w:rPr>
          <w:rFonts w:hint="eastAsia" w:hAnsi="宋体" w:cs="宋体"/>
          <w:color w:val="000000"/>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hAnsi="宋体" w:cs="宋体"/>
          <w:color w:val="000000"/>
          <w:sz w:val="24"/>
          <w:szCs w:val="24"/>
          <w:u w:val="single"/>
        </w:rPr>
        <w:t xml:space="preserve"> 2</w:t>
      </w:r>
      <w:r>
        <w:rPr>
          <w:rFonts w:hint="eastAsia" w:hAnsi="宋体" w:cs="宋体"/>
          <w:color w:val="000000"/>
          <w:sz w:val="24"/>
          <w:szCs w:val="24"/>
        </w:rPr>
        <w:t>日前以书面形式予以澄清，投标人在收到该澄清文件后应在24小时内以书面形式给予确认。</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10、招标文件的修改</w:t>
      </w:r>
    </w:p>
    <w:p>
      <w:pPr>
        <w:spacing w:line="400" w:lineRule="exact"/>
        <w:ind w:firstLine="480" w:firstLineChars="200"/>
        <w:rPr>
          <w:rFonts w:hAnsi="宋体" w:cs="宋体"/>
          <w:color w:val="000000"/>
          <w:sz w:val="24"/>
          <w:szCs w:val="24"/>
        </w:rPr>
      </w:pPr>
      <w:r>
        <w:rPr>
          <w:rFonts w:hint="eastAsia" w:hAnsi="宋体" w:cs="宋体"/>
          <w:color w:val="000000"/>
          <w:sz w:val="24"/>
          <w:szCs w:val="24"/>
        </w:rPr>
        <w:t>10.1 招标文件发出后，在投标截止时间</w:t>
      </w:r>
      <w:r>
        <w:rPr>
          <w:rFonts w:hint="eastAsia" w:hAnsi="宋体" w:cs="宋体"/>
          <w:color w:val="000000"/>
          <w:sz w:val="24"/>
          <w:szCs w:val="24"/>
          <w:u w:val="single"/>
        </w:rPr>
        <w:t xml:space="preserve"> 3 </w:t>
      </w:r>
      <w:r>
        <w:rPr>
          <w:rFonts w:hint="eastAsia" w:hAnsi="宋体" w:cs="宋体"/>
          <w:color w:val="000000"/>
          <w:sz w:val="24"/>
          <w:szCs w:val="24"/>
        </w:rPr>
        <w:t>日前，招标人可对招标文件进行必要的澄清或修改。</w:t>
      </w:r>
    </w:p>
    <w:p>
      <w:pPr>
        <w:spacing w:line="400" w:lineRule="exact"/>
        <w:ind w:firstLine="480" w:firstLineChars="200"/>
        <w:rPr>
          <w:rFonts w:hAnsi="宋体" w:cs="宋体"/>
          <w:color w:val="000000"/>
          <w:sz w:val="24"/>
          <w:szCs w:val="24"/>
        </w:rPr>
      </w:pPr>
      <w:r>
        <w:rPr>
          <w:rFonts w:hint="eastAsia" w:hAnsi="宋体" w:cs="宋体"/>
          <w:color w:val="000000"/>
          <w:sz w:val="24"/>
          <w:szCs w:val="24"/>
        </w:rPr>
        <w:t>10.2 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hAnsi="宋体" w:cs="宋体"/>
          <w:color w:val="000000"/>
          <w:sz w:val="24"/>
          <w:szCs w:val="24"/>
        </w:rPr>
      </w:pPr>
      <w:r>
        <w:rPr>
          <w:rFonts w:hint="eastAsia" w:hAnsi="宋体" w:cs="宋体"/>
          <w:color w:val="000000"/>
          <w:sz w:val="24"/>
          <w:szCs w:val="24"/>
        </w:rPr>
        <w:t>10.3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hAnsi="宋体" w:cs="宋体"/>
          <w:color w:val="000000"/>
          <w:sz w:val="24"/>
          <w:szCs w:val="24"/>
        </w:rPr>
      </w:pPr>
      <w:r>
        <w:rPr>
          <w:rFonts w:hint="eastAsia" w:hAnsi="宋体" w:cs="宋体"/>
          <w:color w:val="000000"/>
          <w:sz w:val="24"/>
          <w:szCs w:val="24"/>
        </w:rPr>
        <w:t>10.4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hAnsi="宋体" w:cs="宋体"/>
          <w:color w:val="000000"/>
          <w:sz w:val="24"/>
          <w:szCs w:val="24"/>
        </w:rPr>
      </w:pPr>
      <w:r>
        <w:rPr>
          <w:rFonts w:hint="eastAsia" w:hAnsi="宋体" w:cs="宋体"/>
          <w:b/>
          <w:bCs/>
          <w:color w:val="000000"/>
          <w:sz w:val="24"/>
          <w:szCs w:val="24"/>
        </w:rPr>
        <w:t>(三)投标文件</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11、投标文件的语言及度量衡单位</w:t>
      </w:r>
    </w:p>
    <w:p>
      <w:pPr>
        <w:spacing w:line="400" w:lineRule="exact"/>
        <w:ind w:firstLine="480" w:firstLineChars="200"/>
        <w:rPr>
          <w:rFonts w:hAnsi="宋体" w:cs="宋体"/>
          <w:color w:val="000000"/>
          <w:sz w:val="24"/>
          <w:szCs w:val="24"/>
        </w:rPr>
      </w:pPr>
      <w:r>
        <w:rPr>
          <w:rFonts w:hint="eastAsia" w:hAnsi="宋体" w:cs="宋体"/>
          <w:color w:val="000000"/>
          <w:sz w:val="24"/>
          <w:szCs w:val="24"/>
        </w:rPr>
        <w:t>11.1 投标文件和与投标有关的所有文件均应使用</w:t>
      </w:r>
      <w:r>
        <w:rPr>
          <w:rFonts w:hint="eastAsia" w:hAnsi="宋体" w:cs="宋体"/>
          <w:b/>
          <w:color w:val="000000"/>
          <w:sz w:val="24"/>
          <w:szCs w:val="24"/>
          <w:u w:val="single"/>
        </w:rPr>
        <w:t>中文</w:t>
      </w:r>
      <w:r>
        <w:rPr>
          <w:rFonts w:hint="eastAsia" w:hAnsi="宋体" w:cs="宋体"/>
          <w:color w:val="000000"/>
          <w:sz w:val="24"/>
          <w:szCs w:val="24"/>
        </w:rPr>
        <w:t>。</w:t>
      </w:r>
    </w:p>
    <w:p>
      <w:pPr>
        <w:spacing w:line="400" w:lineRule="exact"/>
        <w:ind w:firstLine="480" w:firstLineChars="200"/>
        <w:rPr>
          <w:rFonts w:hAnsi="宋体" w:cs="宋体"/>
          <w:b/>
          <w:bCs/>
          <w:color w:val="000000"/>
          <w:sz w:val="24"/>
          <w:szCs w:val="24"/>
        </w:rPr>
      </w:pPr>
      <w:r>
        <w:rPr>
          <w:rFonts w:hint="eastAsia" w:hAnsi="宋体" w:cs="宋体"/>
          <w:color w:val="000000"/>
          <w:sz w:val="24"/>
          <w:szCs w:val="24"/>
        </w:rPr>
        <w:t>11.2 除工程规范另有规定外，投标文件使用的度量衡单位，均采用中华人民共和国法定计量单位。</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12、投标文件的组成</w:t>
      </w:r>
    </w:p>
    <w:p>
      <w:pPr>
        <w:spacing w:line="400" w:lineRule="exact"/>
        <w:ind w:firstLine="480" w:firstLineChars="200"/>
        <w:rPr>
          <w:rFonts w:hAnsi="宋体" w:cs="宋体"/>
          <w:bCs/>
          <w:color w:val="000000"/>
          <w:sz w:val="24"/>
          <w:szCs w:val="24"/>
        </w:rPr>
      </w:pPr>
      <w:r>
        <w:rPr>
          <w:rFonts w:hint="eastAsia" w:hAnsi="宋体" w:cs="宋体"/>
          <w:bCs/>
          <w:color w:val="000000"/>
          <w:sz w:val="24"/>
          <w:szCs w:val="24"/>
        </w:rPr>
        <w:t>12.1 投标文件由</w:t>
      </w:r>
      <w:r>
        <w:rPr>
          <w:rFonts w:hint="eastAsia" w:hAnsi="宋体" w:cs="宋体"/>
          <w:b/>
          <w:bCs/>
          <w:color w:val="000000"/>
          <w:sz w:val="24"/>
          <w:szCs w:val="24"/>
        </w:rPr>
        <w:t>投标函部分、商务部分、施工方案</w:t>
      </w:r>
      <w:r>
        <w:rPr>
          <w:rFonts w:hint="eastAsia" w:hAnsi="宋体" w:cs="宋体"/>
          <w:bCs/>
          <w:color w:val="000000"/>
          <w:sz w:val="24"/>
          <w:szCs w:val="24"/>
        </w:rPr>
        <w:t>组成。</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13.2 投标函部分主要包括下列内容：</w:t>
      </w:r>
    </w:p>
    <w:p>
      <w:pPr>
        <w:spacing w:line="400" w:lineRule="exact"/>
        <w:ind w:firstLine="480" w:firstLineChars="200"/>
        <w:rPr>
          <w:rFonts w:hAnsi="宋体" w:cs="宋体"/>
          <w:color w:val="000000"/>
          <w:sz w:val="24"/>
          <w:szCs w:val="24"/>
        </w:rPr>
      </w:pPr>
      <w:r>
        <w:rPr>
          <w:rFonts w:hint="eastAsia" w:hAnsi="宋体" w:cs="宋体"/>
          <w:color w:val="000000"/>
          <w:sz w:val="24"/>
          <w:szCs w:val="24"/>
        </w:rPr>
        <w:t xml:space="preserve">13.2.1投标函； </w:t>
      </w:r>
    </w:p>
    <w:p>
      <w:pPr>
        <w:spacing w:line="400" w:lineRule="exact"/>
        <w:ind w:firstLine="480" w:firstLineChars="200"/>
        <w:rPr>
          <w:rFonts w:hAnsi="宋体" w:cs="宋体"/>
          <w:color w:val="000000"/>
          <w:sz w:val="24"/>
          <w:szCs w:val="24"/>
        </w:rPr>
      </w:pPr>
      <w:r>
        <w:rPr>
          <w:rFonts w:hint="eastAsia" w:hAnsi="宋体" w:cs="宋体"/>
          <w:color w:val="000000"/>
          <w:sz w:val="24"/>
          <w:szCs w:val="24"/>
        </w:rPr>
        <w:t>13.2.2法定代表人身份证明文件；</w:t>
      </w:r>
    </w:p>
    <w:p>
      <w:pPr>
        <w:spacing w:line="400" w:lineRule="exact"/>
        <w:ind w:firstLine="480" w:firstLineChars="200"/>
        <w:rPr>
          <w:rFonts w:hAnsi="宋体" w:cs="宋体"/>
          <w:color w:val="000000"/>
          <w:sz w:val="24"/>
          <w:szCs w:val="24"/>
        </w:rPr>
      </w:pPr>
      <w:r>
        <w:rPr>
          <w:rFonts w:hint="eastAsia" w:hAnsi="宋体" w:cs="宋体"/>
          <w:color w:val="000000"/>
          <w:sz w:val="24"/>
          <w:szCs w:val="24"/>
        </w:rPr>
        <w:t>13.2.3法定代表人授权委托书（</w:t>
      </w:r>
      <w:r>
        <w:rPr>
          <w:rFonts w:hint="eastAsia" w:hAnsi="宋体" w:cs="宋体"/>
          <w:b/>
          <w:color w:val="000000"/>
          <w:sz w:val="24"/>
          <w:szCs w:val="24"/>
        </w:rPr>
        <w:t>谈判阶段的投标单位出示原件</w:t>
      </w:r>
      <w:r>
        <w:rPr>
          <w:rFonts w:hint="eastAsia" w:hAnsi="宋体" w:cs="宋体"/>
          <w:color w:val="000000"/>
          <w:sz w:val="24"/>
          <w:szCs w:val="24"/>
        </w:rPr>
        <w:t>）；</w:t>
      </w:r>
    </w:p>
    <w:p>
      <w:pPr>
        <w:spacing w:line="400" w:lineRule="exact"/>
        <w:ind w:firstLine="480" w:firstLineChars="200"/>
        <w:rPr>
          <w:rFonts w:hAnsi="宋体" w:cs="宋体"/>
          <w:color w:val="000000"/>
          <w:sz w:val="24"/>
          <w:szCs w:val="24"/>
        </w:rPr>
      </w:pPr>
      <w:r>
        <w:rPr>
          <w:rFonts w:hint="eastAsia" w:hAnsi="宋体" w:cs="宋体"/>
          <w:color w:val="000000"/>
          <w:sz w:val="24"/>
          <w:szCs w:val="24"/>
        </w:rPr>
        <w:t>13.2.4投标保证金缴纳证明复印件；</w:t>
      </w:r>
    </w:p>
    <w:p>
      <w:pPr>
        <w:spacing w:line="400" w:lineRule="exact"/>
        <w:ind w:firstLine="480" w:firstLineChars="200"/>
        <w:rPr>
          <w:rFonts w:hAnsi="宋体" w:cs="宋体"/>
          <w:color w:val="000000"/>
          <w:sz w:val="24"/>
          <w:szCs w:val="24"/>
        </w:rPr>
      </w:pPr>
      <w:r>
        <w:rPr>
          <w:rFonts w:hint="eastAsia" w:hAnsi="宋体" w:cs="宋体"/>
          <w:color w:val="000000"/>
          <w:sz w:val="24"/>
          <w:szCs w:val="24"/>
        </w:rPr>
        <w:t>13.2.5营业执照、资质证书、安全生产许可证副本等相关证件复印件</w:t>
      </w:r>
    </w:p>
    <w:p>
      <w:pPr>
        <w:spacing w:line="400" w:lineRule="exact"/>
        <w:ind w:firstLine="480" w:firstLineChars="200"/>
        <w:rPr>
          <w:rFonts w:hAnsi="宋体" w:cs="宋体"/>
          <w:color w:val="000000"/>
          <w:sz w:val="24"/>
          <w:szCs w:val="24"/>
        </w:rPr>
      </w:pPr>
      <w:r>
        <w:rPr>
          <w:rFonts w:hint="eastAsia" w:hAnsi="宋体" w:cs="宋体"/>
          <w:color w:val="000000"/>
          <w:sz w:val="24"/>
          <w:szCs w:val="24"/>
        </w:rPr>
        <w:t>13.2.6投标人业绩表及同类业绩合同复印件</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14.3 商务部分主要包括下列内容：</w:t>
      </w:r>
    </w:p>
    <w:p>
      <w:pPr>
        <w:spacing w:line="400" w:lineRule="exact"/>
        <w:ind w:firstLine="480" w:firstLineChars="200"/>
        <w:rPr>
          <w:rFonts w:hAnsi="宋体" w:cs="宋体"/>
          <w:bCs/>
          <w:color w:val="000000"/>
          <w:sz w:val="24"/>
          <w:szCs w:val="24"/>
        </w:rPr>
      </w:pPr>
      <w:r>
        <w:rPr>
          <w:rFonts w:hint="eastAsia" w:hAnsi="宋体" w:cs="宋体"/>
          <w:bCs/>
          <w:color w:val="000000"/>
          <w:sz w:val="24"/>
          <w:szCs w:val="24"/>
        </w:rPr>
        <w:t>14.3.1封面；</w:t>
      </w:r>
    </w:p>
    <w:p>
      <w:pPr>
        <w:spacing w:line="400" w:lineRule="exact"/>
        <w:ind w:firstLine="480" w:firstLineChars="200"/>
        <w:rPr>
          <w:rFonts w:hAnsi="宋体" w:cs="宋体"/>
          <w:bCs/>
          <w:color w:val="000000"/>
          <w:sz w:val="24"/>
          <w:szCs w:val="24"/>
        </w:rPr>
      </w:pPr>
      <w:r>
        <w:rPr>
          <w:rFonts w:hint="eastAsia" w:hAnsi="宋体" w:cs="宋体"/>
          <w:bCs/>
          <w:color w:val="000000"/>
          <w:sz w:val="24"/>
          <w:szCs w:val="24"/>
        </w:rPr>
        <w:t>14.3.2工程项目报价表；</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15.4 施工方案主要包括下列内容：</w:t>
      </w:r>
    </w:p>
    <w:p>
      <w:pPr>
        <w:spacing w:line="400" w:lineRule="exact"/>
        <w:ind w:firstLine="480" w:firstLineChars="200"/>
        <w:rPr>
          <w:rFonts w:hAnsi="宋体" w:cs="宋体"/>
          <w:color w:val="000000"/>
          <w:sz w:val="24"/>
          <w:szCs w:val="24"/>
        </w:rPr>
      </w:pPr>
      <w:r>
        <w:rPr>
          <w:rFonts w:hint="eastAsia" w:hAnsi="宋体" w:cs="宋体"/>
          <w:color w:val="000000"/>
          <w:sz w:val="24"/>
          <w:szCs w:val="24"/>
        </w:rPr>
        <w:t>15.4.1施工方案</w:t>
      </w:r>
    </w:p>
    <w:p>
      <w:pPr>
        <w:spacing w:line="400" w:lineRule="exact"/>
        <w:ind w:firstLine="480" w:firstLineChars="200"/>
        <w:rPr>
          <w:rFonts w:hAnsi="宋体" w:cs="宋体"/>
          <w:color w:val="000000"/>
          <w:sz w:val="24"/>
          <w:szCs w:val="24"/>
        </w:rPr>
      </w:pPr>
      <w:r>
        <w:rPr>
          <w:rFonts w:hint="eastAsia" w:hAnsi="宋体" w:cs="宋体"/>
          <w:color w:val="000000"/>
          <w:sz w:val="24"/>
          <w:szCs w:val="24"/>
        </w:rPr>
        <w:t>15.4.2组织机构人员表</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16、投标报价及投标最高限价</w:t>
      </w:r>
    </w:p>
    <w:p>
      <w:pPr>
        <w:spacing w:line="400" w:lineRule="exact"/>
        <w:ind w:firstLine="480" w:firstLineChars="200"/>
        <w:rPr>
          <w:rFonts w:hAnsi="宋体" w:cs="宋体"/>
          <w:b/>
          <w:color w:val="000000"/>
          <w:sz w:val="24"/>
          <w:szCs w:val="24"/>
        </w:rPr>
      </w:pPr>
      <w:r>
        <w:rPr>
          <w:rFonts w:hint="eastAsia" w:hAnsi="宋体" w:cs="宋体"/>
          <w:color w:val="000000"/>
          <w:sz w:val="24"/>
          <w:szCs w:val="24"/>
        </w:rPr>
        <w:t>16.1 除本工程的投标报价采用投标须知前附表所规定的方式外，投标人的投标报价应是完成本须知和合同条款上所列招标工程范围及工期的全部，投标报价时按照网上竞价规则进行报价。投标人的投标报价必须低于本招标文件规定的限价，否则视为实质上未响应招标文件要求的投标，按废标处理。</w:t>
      </w:r>
    </w:p>
    <w:p>
      <w:pPr>
        <w:spacing w:line="400" w:lineRule="exact"/>
        <w:ind w:firstLine="480" w:firstLineChars="200"/>
        <w:rPr>
          <w:rFonts w:hAnsi="宋体" w:cs="宋体"/>
          <w:b/>
          <w:bCs/>
          <w:i/>
          <w:iCs/>
          <w:sz w:val="24"/>
          <w:szCs w:val="24"/>
        </w:rPr>
      </w:pPr>
      <w:r>
        <w:rPr>
          <w:rFonts w:hint="eastAsia" w:hAnsi="宋体" w:cs="宋体"/>
          <w:sz w:val="24"/>
          <w:szCs w:val="24"/>
        </w:rPr>
        <w:t>16.2本工程所需的所有设备投标人应选用国内外优质产品，招标人有权在工程实施过程中对所有设备进场前进行质量认定。对不符合质量要求的设备，招标人有权拒绝用于本工程。</w:t>
      </w:r>
    </w:p>
    <w:p>
      <w:pPr>
        <w:spacing w:line="400" w:lineRule="exact"/>
        <w:ind w:firstLine="480" w:firstLineChars="200"/>
        <w:rPr>
          <w:rFonts w:hAnsi="宋体" w:cs="宋体"/>
          <w:bCs/>
          <w:color w:val="000000"/>
          <w:sz w:val="24"/>
          <w:szCs w:val="24"/>
        </w:rPr>
      </w:pPr>
      <w:r>
        <w:rPr>
          <w:rFonts w:hint="eastAsia" w:hAnsi="宋体" w:cs="宋体"/>
          <w:bCs/>
          <w:color w:val="000000"/>
          <w:sz w:val="24"/>
          <w:szCs w:val="24"/>
        </w:rPr>
        <w:t>16.3投标报价由投标人按照图纸和招标文件的要求，结合施工现场实际情况以及自身技术水平、管理水平、加工能力、经营状况、机械配备和制定的施工组织设计，自主报价</w:t>
      </w:r>
      <w:r>
        <w:rPr>
          <w:rFonts w:hint="eastAsia" w:hAnsi="宋体" w:cs="宋体"/>
          <w:color w:val="000000"/>
          <w:sz w:val="24"/>
          <w:szCs w:val="24"/>
        </w:rPr>
        <w:t>。</w:t>
      </w:r>
    </w:p>
    <w:p>
      <w:pPr>
        <w:spacing w:line="400" w:lineRule="exact"/>
        <w:ind w:firstLine="480" w:firstLineChars="200"/>
        <w:rPr>
          <w:rFonts w:hAnsi="宋体" w:cs="宋体"/>
          <w:bCs/>
          <w:color w:val="000000"/>
          <w:sz w:val="24"/>
          <w:szCs w:val="24"/>
        </w:rPr>
      </w:pPr>
      <w:r>
        <w:rPr>
          <w:rFonts w:hint="eastAsia" w:hAnsi="宋体" w:cs="宋体"/>
          <w:bCs/>
          <w:color w:val="000000"/>
          <w:sz w:val="24"/>
          <w:szCs w:val="24"/>
        </w:rPr>
        <w:t>16.4投标报价所包含的内容明确如下：</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（1）</w:t>
      </w:r>
      <w:r>
        <w:rPr>
          <w:rFonts w:hint="eastAsia" w:hAnsi="宋体" w:cs="宋体"/>
          <w:color w:val="000000"/>
          <w:sz w:val="24"/>
          <w:u w:val="single"/>
          <w:lang w:val="en-US" w:eastAsia="zh-CN"/>
        </w:rPr>
        <w:t>水电安装、消防安装、智能化弱电安装</w:t>
      </w:r>
      <w:r>
        <w:rPr>
          <w:rFonts w:hint="eastAsia" w:hAnsi="宋体" w:cs="宋体"/>
          <w:color w:val="000000"/>
          <w:sz w:val="24"/>
          <w:u w:val="single"/>
        </w:rPr>
        <w:t>工程涉及的一切施工等图纸包含的全部工作内容；</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（2）承包范围内所需要的一切</w:t>
      </w:r>
      <w:r>
        <w:rPr>
          <w:rFonts w:hint="eastAsia" w:hAnsi="宋体" w:cs="宋体"/>
          <w:color w:val="000000"/>
          <w:sz w:val="24"/>
          <w:u w:val="single"/>
          <w:lang w:val="en-US" w:eastAsia="zh-CN"/>
        </w:rPr>
        <w:t>主材、</w:t>
      </w:r>
      <w:r>
        <w:rPr>
          <w:rFonts w:hint="eastAsia" w:hAnsi="宋体" w:cs="宋体"/>
          <w:color w:val="000000"/>
          <w:sz w:val="24"/>
          <w:u w:val="single"/>
        </w:rPr>
        <w:t>辅助材料费、人工费、机械费、措施费及应计取的费用；</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（3）企业管理费、利润、风险、税金及各种规费；</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（4）特殊工程的配合及同一作业面施工相互影响（人、辅材、机）降效的费用；</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 xml:space="preserve">（5）安全文明及环保施工费用； </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（6）自然气候、扬尘治理、国家性重大会议影响造成停、窝工的费用；</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（7）专项方案以及竣工资料的编制、整理、报验；</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（8）临电内容：</w:t>
      </w:r>
      <w:r>
        <w:rPr>
          <w:rFonts w:hint="eastAsia" w:hAnsi="宋体" w:cs="宋体"/>
          <w:color w:val="000000"/>
          <w:sz w:val="24"/>
          <w:u w:val="single"/>
        </w:rPr>
        <w:fldChar w:fldCharType="begin"/>
      </w:r>
      <w:r>
        <w:rPr>
          <w:rFonts w:hint="eastAsia" w:hAnsi="宋体" w:cs="宋体"/>
          <w:color w:val="000000"/>
          <w:sz w:val="24"/>
          <w:u w:val="single"/>
        </w:rPr>
        <w:instrText xml:space="preserve"> = 1 \* GB3 </w:instrText>
      </w:r>
      <w:r>
        <w:rPr>
          <w:rFonts w:hint="eastAsia" w:hAnsi="宋体" w:cs="宋体"/>
          <w:color w:val="000000"/>
          <w:sz w:val="24"/>
          <w:u w:val="single"/>
        </w:rPr>
        <w:fldChar w:fldCharType="separate"/>
      </w:r>
      <w:r>
        <w:rPr>
          <w:rFonts w:hint="eastAsia" w:hAnsi="宋体" w:cs="宋体"/>
          <w:color w:val="000000"/>
          <w:sz w:val="24"/>
          <w:u w:val="single"/>
        </w:rPr>
        <w:t>①</w:t>
      </w:r>
      <w:r>
        <w:rPr>
          <w:rFonts w:hint="eastAsia" w:hAnsi="宋体" w:cs="宋体"/>
          <w:color w:val="000000"/>
          <w:sz w:val="24"/>
          <w:u w:val="single"/>
        </w:rPr>
        <w:fldChar w:fldCharType="end"/>
      </w:r>
      <w:r>
        <w:rPr>
          <w:rFonts w:hint="eastAsia" w:hAnsi="宋体" w:cs="宋体"/>
          <w:color w:val="000000"/>
          <w:sz w:val="24"/>
          <w:u w:val="single"/>
        </w:rPr>
        <w:t xml:space="preserve">二级及以下（含二级）配电箱、电线、电缆的敷设 </w:t>
      </w:r>
      <w:r>
        <w:rPr>
          <w:rFonts w:hint="eastAsia" w:hAnsi="宋体" w:cs="宋体"/>
          <w:color w:val="000000"/>
          <w:sz w:val="24"/>
          <w:u w:val="single"/>
        </w:rPr>
        <w:fldChar w:fldCharType="begin"/>
      </w:r>
      <w:r>
        <w:rPr>
          <w:rFonts w:hint="eastAsia" w:hAnsi="宋体" w:cs="宋体"/>
          <w:color w:val="000000"/>
          <w:sz w:val="24"/>
          <w:u w:val="single"/>
        </w:rPr>
        <w:instrText xml:space="preserve"> = 2 \* GB3 </w:instrText>
      </w:r>
      <w:r>
        <w:rPr>
          <w:rFonts w:hint="eastAsia" w:hAnsi="宋体" w:cs="宋体"/>
          <w:color w:val="000000"/>
          <w:sz w:val="24"/>
          <w:u w:val="single"/>
        </w:rPr>
        <w:fldChar w:fldCharType="separate"/>
      </w:r>
      <w:r>
        <w:rPr>
          <w:rFonts w:hint="eastAsia" w:hAnsi="宋体" w:cs="宋体"/>
          <w:color w:val="000000"/>
          <w:sz w:val="24"/>
          <w:u w:val="single"/>
        </w:rPr>
        <w:t>②</w:t>
      </w:r>
      <w:r>
        <w:rPr>
          <w:rFonts w:hint="eastAsia" w:hAnsi="宋体" w:cs="宋体"/>
          <w:color w:val="000000"/>
          <w:sz w:val="24"/>
          <w:u w:val="single"/>
        </w:rPr>
        <w:fldChar w:fldCharType="end"/>
      </w:r>
      <w:r>
        <w:rPr>
          <w:rFonts w:hint="eastAsia" w:hAnsi="宋体" w:cs="宋体"/>
          <w:color w:val="000000"/>
          <w:sz w:val="24"/>
          <w:u w:val="single"/>
        </w:rPr>
        <w:t>移动照明的灯架、灯管、灯泡等材料及安装维护；</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（9）装卸车：充分考虑现场实际情况，负责所需的材料、周转工具的进退场、装卸车，场内倒运、分类定点码放及挂牌标示，码放整齐，达到河北建工集团标准化的要求；</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（10）职工安全防护用品均自备，具体包括：安全帽</w:t>
      </w:r>
      <w:r>
        <w:rPr>
          <w:rFonts w:hint="eastAsia" w:hAnsi="宋体" w:cs="宋体"/>
          <w:b/>
          <w:bCs/>
          <w:color w:val="000000"/>
          <w:sz w:val="24"/>
          <w:u w:val="single"/>
        </w:rPr>
        <w:t>、安全带、绝缘手套、绝缘鞋、口罩等；</w:t>
      </w:r>
      <w:r>
        <w:rPr>
          <w:rFonts w:hint="eastAsia" w:hAnsi="宋体" w:cs="宋体"/>
          <w:color w:val="000000"/>
          <w:sz w:val="24"/>
          <w:u w:val="single"/>
        </w:rPr>
        <w:t xml:space="preserve"> </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（11）不可避免的工程间隙时间；</w:t>
      </w:r>
    </w:p>
    <w:p>
      <w:pPr>
        <w:spacing w:line="400" w:lineRule="exact"/>
        <w:ind w:firstLine="480" w:firstLineChars="200"/>
        <w:rPr>
          <w:rFonts w:hAnsi="宋体" w:cs="宋体"/>
          <w:color w:val="000000"/>
          <w:sz w:val="24"/>
          <w:szCs w:val="24"/>
          <w:u w:val="single"/>
        </w:rPr>
      </w:pPr>
      <w:r>
        <w:rPr>
          <w:rFonts w:hint="eastAsia" w:hAnsi="宋体" w:cs="宋体"/>
          <w:color w:val="000000"/>
          <w:sz w:val="24"/>
          <w:szCs w:val="24"/>
          <w:u w:val="single"/>
        </w:rPr>
        <w:t>（12）相关风险投标人应在投标报价中予以考虑，风险包括不限于：成品保护、非重大施工条件的变化引起的如停工、扰民及民扰，材料二次搬运、合理的材料价格波动范围内造成的工程费用的增加等。这些风险因素已经包括在合同价款中。</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17、投标货币</w:t>
      </w:r>
    </w:p>
    <w:p>
      <w:pPr>
        <w:spacing w:line="400" w:lineRule="exact"/>
        <w:ind w:firstLine="480" w:firstLineChars="200"/>
        <w:rPr>
          <w:rFonts w:hAnsi="宋体" w:cs="宋体"/>
          <w:color w:val="000000"/>
          <w:sz w:val="24"/>
          <w:szCs w:val="24"/>
        </w:rPr>
      </w:pPr>
      <w:r>
        <w:rPr>
          <w:rFonts w:hint="eastAsia" w:hAnsi="宋体" w:cs="宋体"/>
          <w:color w:val="000000"/>
          <w:sz w:val="24"/>
          <w:szCs w:val="24"/>
        </w:rPr>
        <w:t>17.1 本工程投标报价采用的币种为人民币。</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18、投标有效期</w:t>
      </w:r>
    </w:p>
    <w:p>
      <w:pPr>
        <w:spacing w:line="400" w:lineRule="exact"/>
        <w:ind w:firstLine="480" w:firstLineChars="200"/>
        <w:rPr>
          <w:rFonts w:hAnsi="宋体" w:cs="宋体"/>
          <w:color w:val="000000"/>
          <w:sz w:val="24"/>
          <w:szCs w:val="24"/>
        </w:rPr>
      </w:pPr>
      <w:r>
        <w:rPr>
          <w:rFonts w:hint="eastAsia" w:hAnsi="宋体" w:cs="宋体"/>
          <w:color w:val="000000"/>
          <w:sz w:val="24"/>
          <w:szCs w:val="24"/>
        </w:rPr>
        <w:t>18.1 投标有效期见投标人须知前附表所规定的期限，在此期限内，凡符合本招标文件要求的投标文件均保持有效。</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19、投标保证金</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19.1 投标人应在提交投标文件的同时，按有关规定提交本须知前附表所规定数额的投标保证金，并作为其投标文件的一部分。</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19.2投标人应按投标须知前附表中要求提交投标保证金。</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19.3 对于未能按要求提交投标保证金的投标，招标人将视为不响应招标文件而予以拒绝。</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19.4投标保证金的退还</w:t>
      </w:r>
    </w:p>
    <w:p>
      <w:pPr>
        <w:ind w:firstLine="480" w:firstLineChars="200"/>
        <w:rPr>
          <w:rFonts w:hAnsi="宋体" w:cs="宋体"/>
          <w:color w:val="000000"/>
          <w:sz w:val="24"/>
        </w:rPr>
      </w:pPr>
      <w:r>
        <w:rPr>
          <w:rFonts w:hint="eastAsia" w:hAnsi="宋体" w:cs="宋体"/>
          <w:color w:val="000000"/>
          <w:sz w:val="24"/>
        </w:rPr>
        <w:t>招标人与中标人签订合同后5日内，向未中标的投标人退还投标保证金。</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19.5 如投标人发生下列情况之一时，投标保证金将被没收：</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19.5.1中标人未能在规定期限内签订合同协议或提交履约保证金。</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19.5.2投标人在投标有效期撤回投标文件。</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 xml:space="preserve"> (四) 开  标</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20、开标</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 xml:space="preserve">20.1 </w:t>
      </w:r>
      <w:r>
        <w:rPr>
          <w:rFonts w:hint="eastAsia" w:hAnsi="宋体" w:cs="宋体"/>
          <w:color w:val="000000"/>
          <w:sz w:val="24"/>
          <w:szCs w:val="24"/>
        </w:rPr>
        <w:t>招标人按投标人须知前附表所规定的时间和方式开标，所有投标人应准备充分并参加。</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20.2 开标程序：</w:t>
      </w:r>
    </w:p>
    <w:p>
      <w:pPr>
        <w:ind w:firstLine="514" w:firstLineChars="200"/>
        <w:jc w:val="left"/>
        <w:rPr>
          <w:rFonts w:hAnsi="宋体" w:cs="宋体"/>
          <w:b/>
          <w:bCs/>
          <w:color w:val="000000"/>
          <w:spacing w:val="8"/>
          <w:sz w:val="24"/>
        </w:rPr>
      </w:pPr>
      <w:r>
        <w:rPr>
          <w:rFonts w:hint="eastAsia" w:hAnsi="宋体" w:cs="宋体"/>
          <w:b/>
          <w:bCs/>
          <w:color w:val="000000"/>
          <w:spacing w:val="8"/>
          <w:sz w:val="24"/>
        </w:rPr>
        <w:t>20.2.1网上竞价阶段：</w:t>
      </w:r>
    </w:p>
    <w:p>
      <w:pPr>
        <w:ind w:firstLine="514" w:firstLineChars="200"/>
        <w:jc w:val="left"/>
        <w:rPr>
          <w:rFonts w:hAnsi="宋体" w:cs="宋体"/>
          <w:b/>
          <w:bCs/>
          <w:color w:val="000000"/>
          <w:spacing w:val="8"/>
          <w:sz w:val="24"/>
        </w:rPr>
      </w:pPr>
      <w:r>
        <w:rPr>
          <w:rFonts w:hint="eastAsia" w:hAnsi="宋体" w:cs="宋体"/>
          <w:b/>
          <w:bCs/>
          <w:color w:val="000000"/>
          <w:spacing w:val="8"/>
          <w:sz w:val="24"/>
        </w:rPr>
        <w:t>经过中采网招标平台注册并投标的单位应按规定的时间及要求上传投标文件。网上竞价阶段按照给出的格式填写报价，</w:t>
      </w:r>
      <w:r>
        <w:rPr>
          <w:rFonts w:hint="eastAsia" w:hAnsi="宋体" w:cs="宋体"/>
          <w:b/>
          <w:color w:val="000000"/>
          <w:sz w:val="24"/>
          <w:szCs w:val="24"/>
        </w:rPr>
        <w:t>电子招标系统将根据网上竞价规则自动进行高位淘汰程序。施工方案</w:t>
      </w:r>
      <w:r>
        <w:rPr>
          <w:rFonts w:hint="eastAsia" w:hAnsi="宋体" w:cs="宋体"/>
          <w:b/>
          <w:bCs/>
          <w:color w:val="000000"/>
          <w:spacing w:val="8"/>
          <w:sz w:val="24"/>
        </w:rPr>
        <w:t>无需上传。</w:t>
      </w:r>
    </w:p>
    <w:p>
      <w:pPr>
        <w:ind w:firstLine="514" w:firstLineChars="200"/>
        <w:jc w:val="left"/>
        <w:rPr>
          <w:rFonts w:hAnsi="宋体" w:cs="宋体"/>
          <w:b/>
          <w:bCs/>
          <w:color w:val="000000"/>
          <w:spacing w:val="8"/>
          <w:sz w:val="24"/>
        </w:rPr>
      </w:pPr>
      <w:r>
        <w:rPr>
          <w:rFonts w:hint="eastAsia" w:hAnsi="宋体" w:cs="宋体"/>
          <w:b/>
          <w:bCs/>
          <w:color w:val="000000"/>
          <w:spacing w:val="8"/>
          <w:sz w:val="24"/>
        </w:rPr>
        <w:t>20.2.2洽商谈判阶段:</w:t>
      </w:r>
    </w:p>
    <w:p>
      <w:pPr>
        <w:ind w:firstLine="514" w:firstLineChars="200"/>
        <w:jc w:val="left"/>
        <w:rPr>
          <w:rFonts w:hAnsi="宋体" w:cs="宋体"/>
          <w:b/>
          <w:bCs/>
          <w:color w:val="000000"/>
          <w:spacing w:val="8"/>
          <w:sz w:val="24"/>
        </w:rPr>
      </w:pPr>
      <w:r>
        <w:rPr>
          <w:rFonts w:hint="eastAsia" w:hAnsi="宋体" w:cs="宋体"/>
          <w:b/>
          <w:bCs/>
          <w:color w:val="000000"/>
          <w:spacing w:val="8"/>
          <w:sz w:val="24"/>
        </w:rPr>
        <w:t>进入谈判阶段的投标单位需提供一份装订好的纸质版投标文件（商务标及施工方案一式两份，正本及副本）。</w:t>
      </w:r>
      <w:r>
        <w:rPr>
          <w:rFonts w:hint="eastAsia" w:hAnsi="宋体" w:cs="宋体"/>
          <w:color w:val="000000"/>
          <w:sz w:val="24"/>
          <w:szCs w:val="24"/>
        </w:rPr>
        <w:t>谈判阶段的投标文件需打印或使用不褪色的蓝、黑墨水笔书写，字迹应清晰易于辨认。</w:t>
      </w:r>
      <w:r>
        <w:rPr>
          <w:rFonts w:hint="eastAsia" w:hAnsi="宋体" w:cs="宋体"/>
          <w:b/>
          <w:color w:val="000000"/>
          <w:sz w:val="24"/>
          <w:szCs w:val="24"/>
        </w:rPr>
        <w:t>投标文件封面或扉页均应加盖投标人印章，并经法定代表人或其委托代理人签字或盖章，投标文件由委托代理人签字或盖章的，需同时提交投标文件授权委托书。</w:t>
      </w:r>
      <w:r>
        <w:rPr>
          <w:rFonts w:hint="eastAsia" w:hAnsi="宋体" w:cs="宋体"/>
          <w:color w:val="000000"/>
          <w:sz w:val="24"/>
          <w:szCs w:val="24"/>
        </w:rPr>
        <w:t>全套投标文件应无涂改或行间插字和增删。如有修改，修改处应由投标人加盖投标人的印章或由委托代理人签字或盖章。</w:t>
      </w:r>
      <w:r>
        <w:rPr>
          <w:rFonts w:hint="eastAsia" w:hAnsi="宋体" w:cs="宋体"/>
          <w:b/>
          <w:color w:val="000000"/>
          <w:sz w:val="24"/>
          <w:szCs w:val="24"/>
        </w:rPr>
        <w:t>投标报价需与最终的网上竞价一致</w:t>
      </w:r>
      <w:r>
        <w:rPr>
          <w:rFonts w:hint="eastAsia" w:hAnsi="宋体" w:cs="宋体"/>
          <w:color w:val="000000"/>
          <w:sz w:val="24"/>
          <w:szCs w:val="24"/>
        </w:rPr>
        <w:t>。</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 xml:space="preserve"> (五) 评  标</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21、评标</w:t>
      </w:r>
    </w:p>
    <w:p>
      <w:pPr>
        <w:spacing w:line="400" w:lineRule="exact"/>
        <w:ind w:firstLine="480" w:firstLineChars="200"/>
        <w:rPr>
          <w:rFonts w:hAnsi="宋体" w:cs="宋体"/>
          <w:color w:val="000000"/>
          <w:sz w:val="24"/>
          <w:szCs w:val="24"/>
        </w:rPr>
      </w:pPr>
      <w:r>
        <w:rPr>
          <w:rFonts w:hint="eastAsia" w:hAnsi="宋体" w:cs="宋体"/>
          <w:color w:val="000000"/>
          <w:sz w:val="24"/>
          <w:szCs w:val="24"/>
        </w:rPr>
        <w:t>21.1评标的依据</w:t>
      </w:r>
    </w:p>
    <w:p>
      <w:pPr>
        <w:spacing w:line="400" w:lineRule="exact"/>
        <w:ind w:firstLine="480" w:firstLineChars="200"/>
        <w:rPr>
          <w:rFonts w:hAnsi="宋体" w:cs="宋体"/>
          <w:color w:val="000000"/>
          <w:sz w:val="24"/>
          <w:szCs w:val="24"/>
        </w:rPr>
      </w:pPr>
      <w:r>
        <w:rPr>
          <w:rFonts w:hint="eastAsia" w:hAnsi="宋体" w:cs="宋体"/>
          <w:color w:val="000000"/>
          <w:sz w:val="24"/>
          <w:szCs w:val="24"/>
        </w:rPr>
        <w:t>招标文件和投标文件。</w:t>
      </w:r>
    </w:p>
    <w:p>
      <w:pPr>
        <w:spacing w:line="400" w:lineRule="exact"/>
        <w:ind w:firstLine="480" w:firstLineChars="200"/>
        <w:rPr>
          <w:rFonts w:hAnsi="宋体" w:cs="宋体"/>
          <w:color w:val="000000"/>
          <w:sz w:val="24"/>
          <w:szCs w:val="24"/>
        </w:rPr>
      </w:pPr>
      <w:r>
        <w:rPr>
          <w:rFonts w:hint="eastAsia" w:hAnsi="宋体" w:cs="宋体"/>
          <w:color w:val="000000"/>
          <w:sz w:val="24"/>
          <w:szCs w:val="24"/>
        </w:rPr>
        <w:t>21.2评标原则</w:t>
      </w:r>
    </w:p>
    <w:p>
      <w:pPr>
        <w:spacing w:line="400" w:lineRule="exact"/>
        <w:ind w:firstLine="480" w:firstLineChars="200"/>
        <w:rPr>
          <w:rFonts w:hAnsi="宋体" w:cs="宋体"/>
          <w:color w:val="000000"/>
          <w:sz w:val="24"/>
          <w:szCs w:val="24"/>
        </w:rPr>
      </w:pPr>
      <w:r>
        <w:rPr>
          <w:rFonts w:hint="eastAsia" w:hAnsi="宋体" w:cs="宋体"/>
          <w:color w:val="000000"/>
          <w:sz w:val="24"/>
          <w:szCs w:val="24"/>
        </w:rPr>
        <w:t>评标将公平、公正，科学合理的原则进行评标工作。</w:t>
      </w:r>
    </w:p>
    <w:p>
      <w:pPr>
        <w:spacing w:line="400" w:lineRule="exact"/>
        <w:ind w:firstLine="480" w:firstLineChars="200"/>
        <w:rPr>
          <w:rFonts w:hAnsi="宋体" w:cs="宋体"/>
          <w:color w:val="000000"/>
          <w:sz w:val="24"/>
          <w:szCs w:val="24"/>
        </w:rPr>
      </w:pPr>
      <w:r>
        <w:rPr>
          <w:rFonts w:hint="eastAsia" w:hAnsi="宋体" w:cs="宋体"/>
          <w:color w:val="000000"/>
          <w:sz w:val="24"/>
          <w:szCs w:val="24"/>
        </w:rPr>
        <w:t>21.3评标内容</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对进入谈判阶段的投标人的投标文件进行评审，评委将根据投标单位的投标报价、商业信誉、业绩、资金实力等情况进行综合评审，择优选择中标单位，招标人不承诺以最低价为唯一中标条件。</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（六）中标通知</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22、中标通知</w:t>
      </w:r>
    </w:p>
    <w:p>
      <w:pPr>
        <w:spacing w:line="400" w:lineRule="exact"/>
        <w:ind w:firstLine="480" w:firstLineChars="200"/>
        <w:rPr>
          <w:rFonts w:hAnsi="宋体" w:cs="宋体"/>
          <w:color w:val="000000"/>
          <w:sz w:val="24"/>
          <w:szCs w:val="24"/>
        </w:rPr>
      </w:pPr>
      <w:r>
        <w:rPr>
          <w:rFonts w:hint="eastAsia" w:hAnsi="宋体" w:cs="宋体"/>
          <w:color w:val="000000"/>
          <w:sz w:val="24"/>
          <w:szCs w:val="24"/>
        </w:rPr>
        <w:t>22.1招标人根据评标结果在投标谈判阶段结束后7日内向中标人发出中标通知。</w:t>
      </w:r>
    </w:p>
    <w:p>
      <w:pPr>
        <w:spacing w:line="400" w:lineRule="exact"/>
        <w:ind w:firstLine="480" w:firstLineChars="200"/>
        <w:rPr>
          <w:rFonts w:hAnsi="宋体" w:cs="宋体"/>
          <w:color w:val="000000"/>
          <w:sz w:val="24"/>
          <w:szCs w:val="24"/>
        </w:rPr>
      </w:pPr>
      <w:r>
        <w:rPr>
          <w:rFonts w:hint="eastAsia" w:hAnsi="宋体" w:cs="宋体"/>
          <w:color w:val="000000"/>
          <w:sz w:val="24"/>
          <w:szCs w:val="24"/>
        </w:rPr>
        <w:t>22.2在向中标人发出中标通知后，同时通知落标人。不解释落标原因，不退还投标文件。</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（七）签订合同</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23、签订合同</w:t>
      </w:r>
    </w:p>
    <w:p>
      <w:pPr>
        <w:spacing w:line="400" w:lineRule="exact"/>
        <w:ind w:firstLine="480" w:firstLineChars="200"/>
        <w:rPr>
          <w:rFonts w:hAnsi="宋体" w:cs="宋体"/>
          <w:color w:val="000000"/>
          <w:sz w:val="24"/>
          <w:szCs w:val="24"/>
        </w:rPr>
      </w:pPr>
      <w:r>
        <w:rPr>
          <w:rFonts w:hint="eastAsia" w:hAnsi="宋体" w:cs="宋体"/>
          <w:color w:val="000000"/>
          <w:sz w:val="24"/>
          <w:szCs w:val="24"/>
        </w:rPr>
        <w:t>23.1中标人收到中标通知后10日内与招标人签订合同。</w:t>
      </w:r>
    </w:p>
    <w:p>
      <w:pPr>
        <w:spacing w:line="400" w:lineRule="exact"/>
        <w:ind w:firstLine="480" w:firstLineChars="200"/>
        <w:rPr>
          <w:rFonts w:hAnsi="宋体" w:cs="宋体"/>
          <w:color w:val="000000"/>
          <w:sz w:val="24"/>
          <w:szCs w:val="24"/>
        </w:rPr>
      </w:pPr>
      <w:r>
        <w:rPr>
          <w:rFonts w:hint="eastAsia" w:hAnsi="宋体" w:cs="宋体"/>
          <w:color w:val="000000"/>
          <w:sz w:val="24"/>
          <w:szCs w:val="24"/>
        </w:rPr>
        <w:t>23.2拒签合同</w:t>
      </w:r>
    </w:p>
    <w:p>
      <w:pPr>
        <w:spacing w:line="400" w:lineRule="exact"/>
        <w:ind w:firstLine="480" w:firstLineChars="200"/>
        <w:rPr>
          <w:rFonts w:hAnsi="宋体" w:cs="宋体"/>
          <w:color w:val="000000"/>
          <w:sz w:val="24"/>
          <w:szCs w:val="24"/>
        </w:rPr>
      </w:pPr>
      <w:r>
        <w:rPr>
          <w:rFonts w:hint="eastAsia" w:hAnsi="宋体" w:cs="宋体"/>
          <w:color w:val="000000"/>
          <w:sz w:val="24"/>
          <w:szCs w:val="24"/>
        </w:rPr>
        <w:t>23.2.1如因中标人原因拒签合同，则按违约处理。对违约方没收其投标保证金。</w:t>
      </w:r>
    </w:p>
    <w:p>
      <w:pPr>
        <w:spacing w:line="400" w:lineRule="exact"/>
        <w:ind w:firstLine="480" w:firstLineChars="200"/>
        <w:rPr>
          <w:rFonts w:hAnsi="宋体" w:cs="宋体"/>
          <w:color w:val="000000"/>
          <w:sz w:val="24"/>
          <w:szCs w:val="24"/>
        </w:rPr>
      </w:pPr>
      <w:r>
        <w:rPr>
          <w:rFonts w:hint="eastAsia" w:hAnsi="宋体" w:cs="宋体"/>
          <w:color w:val="000000"/>
          <w:sz w:val="24"/>
          <w:szCs w:val="24"/>
        </w:rPr>
        <w:t xml:space="preserve">23.2.2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400" w:lineRule="exact"/>
        <w:ind w:firstLine="500"/>
        <w:rPr>
          <w:rFonts w:hAnsi="宋体" w:cs="宋体"/>
          <w:color w:val="000000"/>
          <w:sz w:val="24"/>
          <w:szCs w:val="24"/>
        </w:rPr>
      </w:pPr>
      <w:r>
        <w:rPr>
          <w:rFonts w:hint="eastAsia" w:hAnsi="宋体" w:cs="宋体"/>
          <w:color w:val="000000"/>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ind w:firstLine="500"/>
        <w:rPr>
          <w:rFonts w:hAnsi="宋体" w:cs="宋体"/>
          <w:color w:val="000000"/>
          <w:sz w:val="24"/>
          <w:szCs w:val="24"/>
        </w:rPr>
      </w:pPr>
      <w:r>
        <w:rPr>
          <w:rFonts w:hint="eastAsia" w:hAnsi="宋体" w:cs="宋体"/>
          <w:color w:val="000000"/>
          <w:sz w:val="24"/>
          <w:szCs w:val="24"/>
        </w:rPr>
        <w:t>23.3本招标文件是签订施工合同的主要依据，施工合同条款中涉及本招标文件的条件应当与招标文件相一致。若投标单位对合同条款无疑义时即可参与投标工作，若参加投标即对合同条款的认可。</w:t>
      </w:r>
    </w:p>
    <w:p>
      <w:pPr>
        <w:spacing w:line="400" w:lineRule="exact"/>
        <w:ind w:firstLine="500"/>
        <w:rPr>
          <w:rFonts w:hAnsi="宋体" w:cs="宋体"/>
          <w:color w:val="000000"/>
          <w:sz w:val="24"/>
          <w:szCs w:val="24"/>
        </w:rPr>
      </w:pPr>
      <w:r>
        <w:rPr>
          <w:rFonts w:hint="eastAsia" w:hAnsi="宋体" w:cs="宋体"/>
          <w:color w:val="000000"/>
          <w:sz w:val="24"/>
          <w:szCs w:val="24"/>
        </w:rPr>
        <w:t>23.4.本招标文件的解释权归招标人所有。</w:t>
      </w:r>
    </w:p>
    <w:p>
      <w:pPr>
        <w:pStyle w:val="12"/>
        <w:spacing w:line="400" w:lineRule="exact"/>
        <w:rPr>
          <w:rFonts w:hAnsi="宋体" w:cs="宋体"/>
          <w:b/>
          <w:color w:val="000000"/>
          <w:sz w:val="36"/>
        </w:rPr>
      </w:pPr>
      <w:r>
        <w:rPr>
          <w:rFonts w:hint="eastAsia" w:hAnsi="宋体" w:cs="宋体"/>
          <w:color w:val="000000"/>
          <w:sz w:val="24"/>
          <w:szCs w:val="24"/>
        </w:rPr>
        <w:br w:type="page"/>
      </w:r>
      <w:r>
        <w:rPr>
          <w:rFonts w:hint="eastAsia" w:hAnsi="宋体" w:cs="宋体"/>
          <w:b/>
          <w:color w:val="000000"/>
          <w:sz w:val="36"/>
        </w:rPr>
        <w:t>四、 合 同 主 要 条 款</w:t>
      </w:r>
    </w:p>
    <w:p>
      <w:pPr>
        <w:pStyle w:val="12"/>
        <w:spacing w:line="400" w:lineRule="exact"/>
        <w:ind w:firstLine="680" w:firstLineChars="200"/>
        <w:rPr>
          <w:rFonts w:hAnsi="宋体" w:cs="宋体"/>
          <w:color w:val="000000"/>
        </w:rPr>
      </w:pPr>
    </w:p>
    <w:p>
      <w:pPr>
        <w:spacing w:line="460" w:lineRule="exact"/>
        <w:ind w:firstLine="472" w:firstLineChars="196"/>
        <w:rPr>
          <w:rFonts w:hAnsi="宋体" w:cs="宋体"/>
          <w:color w:val="000000"/>
          <w:sz w:val="24"/>
        </w:rPr>
      </w:pPr>
      <w:r>
        <w:rPr>
          <w:rFonts w:hint="eastAsia" w:hAnsi="宋体" w:cs="宋体"/>
          <w:b/>
          <w:bCs/>
          <w:color w:val="000000"/>
          <w:sz w:val="24"/>
        </w:rPr>
        <w:t>一、工程质量：</w:t>
      </w:r>
      <w:r>
        <w:rPr>
          <w:rFonts w:hint="eastAsia" w:hAnsi="宋体" w:cs="宋体"/>
          <w:color w:val="000000"/>
          <w:sz w:val="24"/>
        </w:rPr>
        <w:t>满足图纸设计和使用要求，达到国家现行验收规范合格标准（该工程性质特殊，必须严格执行国家现行规范标准）。</w:t>
      </w:r>
    </w:p>
    <w:p>
      <w:pPr>
        <w:spacing w:line="460" w:lineRule="exact"/>
        <w:ind w:firstLine="472" w:firstLineChars="196"/>
        <w:rPr>
          <w:rFonts w:hAnsi="宋体" w:cs="宋体"/>
          <w:b/>
          <w:bCs/>
          <w:color w:val="000000"/>
          <w:sz w:val="24"/>
        </w:rPr>
      </w:pPr>
      <w:bookmarkStart w:id="3" w:name="_Hlk5365106"/>
      <w:r>
        <w:rPr>
          <w:rFonts w:hint="eastAsia" w:hAnsi="宋体" w:cs="宋体"/>
          <w:b/>
          <w:bCs/>
          <w:color w:val="000000"/>
          <w:sz w:val="24"/>
        </w:rPr>
        <w:t>二、工程工期：</w:t>
      </w:r>
    </w:p>
    <w:p>
      <w:pPr>
        <w:spacing w:line="460" w:lineRule="exact"/>
        <w:ind w:firstLine="470" w:firstLineChars="196"/>
        <w:rPr>
          <w:rFonts w:hAnsi="宋体" w:cs="宋体"/>
          <w:bCs/>
          <w:color w:val="000000"/>
          <w:sz w:val="24"/>
        </w:rPr>
      </w:pPr>
      <w:r>
        <w:rPr>
          <w:rFonts w:hint="eastAsia" w:hAnsi="宋体" w:cs="宋体"/>
          <w:bCs/>
          <w:color w:val="000000"/>
          <w:sz w:val="24"/>
        </w:rPr>
        <w:t>1.如果因分包人原因造成工程不能按照承诺的时间完成，分包人每拖延一天应向发包人支付合同价款1‰的违约金，最多不超过5%。</w:t>
      </w:r>
    </w:p>
    <w:p>
      <w:pPr>
        <w:spacing w:line="460" w:lineRule="exact"/>
        <w:ind w:firstLine="470" w:firstLineChars="196"/>
        <w:rPr>
          <w:rFonts w:hAnsi="宋体" w:cs="宋体"/>
          <w:bCs/>
          <w:color w:val="000000"/>
          <w:sz w:val="24"/>
        </w:rPr>
      </w:pPr>
      <w:r>
        <w:rPr>
          <w:rFonts w:hint="eastAsia" w:hAnsi="宋体" w:cs="宋体"/>
          <w:bCs/>
          <w:color w:val="000000"/>
          <w:sz w:val="24"/>
        </w:rPr>
        <w:t>2.分包人应充分考虑雾霾天气等情况造成的停工，因不可抗力、政策或政府原因造成的停工，双方互不承担经济责任，可视具体情况确定工期顺延。</w:t>
      </w:r>
    </w:p>
    <w:p>
      <w:pPr>
        <w:spacing w:line="460" w:lineRule="exact"/>
        <w:ind w:firstLine="472" w:firstLineChars="196"/>
        <w:rPr>
          <w:rFonts w:hAnsi="宋体" w:cs="宋体"/>
          <w:bCs/>
          <w:color w:val="000000"/>
          <w:sz w:val="24"/>
        </w:rPr>
      </w:pPr>
      <w:r>
        <w:rPr>
          <w:rFonts w:hint="eastAsia" w:hAnsi="宋体" w:cs="宋体"/>
          <w:b/>
          <w:bCs/>
          <w:color w:val="000000"/>
          <w:sz w:val="24"/>
        </w:rPr>
        <w:t>三、安全文明施工：</w:t>
      </w:r>
    </w:p>
    <w:p>
      <w:pPr>
        <w:spacing w:line="460" w:lineRule="exact"/>
        <w:ind w:firstLine="480" w:firstLineChars="200"/>
        <w:rPr>
          <w:rFonts w:hAnsi="宋体" w:cs="宋体"/>
          <w:bCs/>
          <w:color w:val="000000"/>
          <w:sz w:val="24"/>
        </w:rPr>
      </w:pPr>
      <w:r>
        <w:rPr>
          <w:rFonts w:hint="eastAsia" w:hAnsi="宋体" w:cs="宋体"/>
          <w:bCs/>
          <w:color w:val="000000"/>
          <w:sz w:val="24"/>
        </w:rPr>
        <w:t>1.分包人应遵守工程建设安全生产有关管理规定，严格按安全标准组织施工，并接受本工程监理、发包人管理以及行业安全检查人员依法实施的监督检查，采取必要的安全防护措施，消除事故隐患，杜</w:t>
      </w:r>
      <w:r>
        <w:rPr>
          <w:rFonts w:hint="eastAsia" w:hAnsi="宋体" w:cs="宋体"/>
          <w:bCs/>
          <w:color w:val="000000"/>
          <w:sz w:val="24"/>
          <w:szCs w:val="21"/>
        </w:rPr>
        <w:t>绝死亡事故。</w:t>
      </w:r>
      <w:r>
        <w:rPr>
          <w:rFonts w:hint="eastAsia" w:hAnsi="宋体" w:cs="宋体"/>
          <w:bCs/>
          <w:color w:val="000000"/>
          <w:sz w:val="24"/>
        </w:rPr>
        <w:t>由于分包人安全教育、措施不力造成安全事故的责任和因此发生的费用，由分包人承担。</w:t>
      </w:r>
    </w:p>
    <w:p>
      <w:pPr>
        <w:spacing w:line="460" w:lineRule="exact"/>
        <w:ind w:firstLine="480" w:firstLineChars="200"/>
        <w:rPr>
          <w:rFonts w:hAnsi="宋体" w:cs="宋体"/>
          <w:bCs/>
          <w:color w:val="000000"/>
          <w:sz w:val="24"/>
          <w:szCs w:val="21"/>
        </w:rPr>
      </w:pPr>
      <w:r>
        <w:rPr>
          <w:rFonts w:hint="eastAsia" w:hAnsi="宋体" w:cs="宋体"/>
          <w:bCs/>
          <w:color w:val="000000"/>
          <w:sz w:val="24"/>
        </w:rPr>
        <w:t>2.分包人应对其在施工场地的工作人员进行安全教育，并对其安全负责。</w:t>
      </w:r>
      <w:r>
        <w:rPr>
          <w:rFonts w:hint="eastAsia" w:hAnsi="宋体" w:cs="宋体"/>
          <w:bCs/>
          <w:color w:val="000000"/>
          <w:sz w:val="24"/>
          <w:szCs w:val="21"/>
        </w:rPr>
        <w:t>发包人不得要求分包人违反安全管理的规定进行施工。</w:t>
      </w:r>
      <w:bookmarkEnd w:id="3"/>
    </w:p>
    <w:p>
      <w:pPr>
        <w:spacing w:line="460" w:lineRule="exact"/>
        <w:ind w:firstLine="472" w:firstLineChars="196"/>
        <w:rPr>
          <w:rFonts w:hAnsi="宋体" w:cs="宋体"/>
          <w:b/>
          <w:bCs/>
          <w:color w:val="000000"/>
          <w:sz w:val="24"/>
        </w:rPr>
      </w:pPr>
      <w:r>
        <w:rPr>
          <w:rFonts w:hint="eastAsia" w:hAnsi="宋体" w:cs="宋体"/>
          <w:b/>
          <w:bCs/>
          <w:color w:val="000000"/>
          <w:sz w:val="24"/>
        </w:rPr>
        <w:t>四、工程款（进度款）支付</w:t>
      </w:r>
    </w:p>
    <w:p>
      <w:pPr>
        <w:spacing w:line="460" w:lineRule="exact"/>
        <w:ind w:firstLine="480" w:firstLineChars="200"/>
        <w:rPr>
          <w:rFonts w:hAnsi="宋体" w:cs="宋体"/>
          <w:bCs/>
          <w:sz w:val="24"/>
        </w:rPr>
      </w:pPr>
      <w:r>
        <w:rPr>
          <w:rFonts w:hint="eastAsia" w:hAnsi="宋体" w:cs="宋体"/>
          <w:bCs/>
          <w:color w:val="000000"/>
          <w:sz w:val="24"/>
        </w:rPr>
        <w:t>1.</w:t>
      </w:r>
      <w:r>
        <w:rPr>
          <w:rFonts w:hint="eastAsia" w:hAnsi="宋体" w:cs="宋体"/>
          <w:bCs/>
          <w:sz w:val="24"/>
        </w:rPr>
        <w:t xml:space="preserve"> 本工程完工后发包人支付分包人工程进度款的</w:t>
      </w:r>
      <w:r>
        <w:rPr>
          <w:rFonts w:hint="eastAsia" w:hAnsi="宋体" w:cs="宋体"/>
          <w:bCs/>
          <w:sz w:val="24"/>
          <w:u w:val="single"/>
        </w:rPr>
        <w:t>75%</w:t>
      </w:r>
      <w:r>
        <w:rPr>
          <w:rFonts w:hint="eastAsia" w:hAnsi="宋体" w:cs="宋体"/>
          <w:bCs/>
          <w:sz w:val="24"/>
        </w:rPr>
        <w:t>。待本工程验收合格后付至工程款的</w:t>
      </w:r>
      <w:r>
        <w:rPr>
          <w:rFonts w:hint="eastAsia" w:hAnsi="宋体" w:cs="宋体"/>
          <w:bCs/>
          <w:sz w:val="24"/>
          <w:u w:val="single"/>
        </w:rPr>
        <w:t>90%</w:t>
      </w:r>
      <w:r>
        <w:rPr>
          <w:rFonts w:hint="eastAsia" w:hAnsi="宋体" w:cs="宋体"/>
          <w:bCs/>
          <w:sz w:val="24"/>
        </w:rPr>
        <w:t>。验收合格后6个月内支付至工程款的</w:t>
      </w:r>
      <w:r>
        <w:rPr>
          <w:rFonts w:hint="eastAsia" w:hAnsi="宋体" w:cs="宋体"/>
          <w:bCs/>
          <w:sz w:val="24"/>
          <w:u w:val="single"/>
        </w:rPr>
        <w:t>97%</w:t>
      </w:r>
      <w:r>
        <w:rPr>
          <w:rFonts w:hint="eastAsia" w:hAnsi="宋体" w:cs="宋体"/>
          <w:bCs/>
          <w:sz w:val="24"/>
        </w:rPr>
        <w:t>，剩余</w:t>
      </w:r>
      <w:r>
        <w:rPr>
          <w:rFonts w:hint="eastAsia" w:hAnsi="宋体" w:cs="宋体"/>
          <w:bCs/>
          <w:sz w:val="24"/>
          <w:u w:val="single"/>
        </w:rPr>
        <w:t>3%</w:t>
      </w:r>
      <w:r>
        <w:rPr>
          <w:rFonts w:hint="eastAsia" w:hAnsi="宋体" w:cs="宋体"/>
          <w:bCs/>
          <w:sz w:val="24"/>
        </w:rPr>
        <w:t>作为质保金，质保期1年，质保期满后付清（无利息）。</w:t>
      </w:r>
    </w:p>
    <w:p>
      <w:pPr>
        <w:spacing w:line="460" w:lineRule="exact"/>
        <w:ind w:firstLine="480" w:firstLineChars="200"/>
        <w:rPr>
          <w:rFonts w:hAnsi="宋体" w:cs="宋体"/>
          <w:bCs/>
          <w:sz w:val="24"/>
        </w:rPr>
      </w:pPr>
      <w:r>
        <w:rPr>
          <w:rFonts w:hint="eastAsia" w:hAnsi="宋体" w:cs="宋体"/>
          <w:bCs/>
          <w:sz w:val="24"/>
        </w:rPr>
        <w:t>2.工程结算按现场实际</w:t>
      </w:r>
      <w:r>
        <w:rPr>
          <w:rFonts w:hint="eastAsia" w:hAnsi="宋体" w:cs="宋体"/>
          <w:bCs/>
          <w:sz w:val="24"/>
          <w:lang w:val="en-US" w:eastAsia="zh-CN"/>
        </w:rPr>
        <w:t>工程量</w:t>
      </w:r>
      <w:r>
        <w:rPr>
          <w:rFonts w:hint="eastAsia" w:hAnsi="宋体" w:cs="宋体"/>
          <w:bCs/>
          <w:sz w:val="24"/>
        </w:rPr>
        <w:t>面积，根据2013清单计算规则进行结算。</w:t>
      </w:r>
    </w:p>
    <w:p>
      <w:pPr>
        <w:spacing w:line="460" w:lineRule="exact"/>
        <w:ind w:firstLine="480" w:firstLineChars="200"/>
        <w:rPr>
          <w:rFonts w:ascii="楷体" w:hAnsi="楷体" w:eastAsia="楷体" w:cs="楷体"/>
          <w:bCs/>
          <w:color w:val="000000"/>
          <w:sz w:val="24"/>
          <w:u w:val="single"/>
        </w:rPr>
      </w:pPr>
      <w:r>
        <w:rPr>
          <w:rFonts w:hint="eastAsia" w:hAnsi="宋体" w:cs="宋体"/>
          <w:bCs/>
          <w:color w:val="000000"/>
          <w:sz w:val="24"/>
        </w:rPr>
        <w:t>3.如到上述付款节点时业主尚未支付发包人工程款，分包人应与发包人共同向业主主张应付款项，分包人不得向发包人主张应付款项的违约责任。</w:t>
      </w:r>
    </w:p>
    <w:p>
      <w:pPr>
        <w:spacing w:line="460" w:lineRule="exact"/>
        <w:ind w:firstLine="480" w:firstLineChars="200"/>
        <w:rPr>
          <w:rFonts w:hAnsi="宋体" w:cs="宋体"/>
          <w:bCs/>
          <w:color w:val="000000"/>
          <w:sz w:val="24"/>
        </w:rPr>
      </w:pPr>
      <w:r>
        <w:rPr>
          <w:rFonts w:hint="eastAsia" w:hAnsi="宋体" w:cs="宋体"/>
          <w:bCs/>
          <w:color w:val="000000"/>
          <w:sz w:val="24"/>
        </w:rPr>
        <w:t>4.分包人必须向发包人出具</w:t>
      </w:r>
      <w:r>
        <w:rPr>
          <w:rFonts w:hint="eastAsia" w:hAnsi="宋体" w:cs="宋体"/>
          <w:bCs/>
          <w:color w:val="000000"/>
          <w:sz w:val="24"/>
          <w:lang w:val="en-US" w:eastAsia="zh-CN"/>
        </w:rPr>
        <w:t>9</w:t>
      </w:r>
      <w:r>
        <w:rPr>
          <w:rFonts w:hint="eastAsia" w:hAnsi="宋体" w:cs="宋体"/>
          <w:b/>
          <w:bCs/>
          <w:sz w:val="24"/>
        </w:rPr>
        <w:t>%增值税专用发票及收据</w:t>
      </w:r>
      <w:r>
        <w:rPr>
          <w:rFonts w:hint="eastAsia" w:hAnsi="宋体" w:cs="宋体"/>
          <w:bCs/>
          <w:color w:val="000000"/>
          <w:sz w:val="24"/>
        </w:rPr>
        <w:t>作为收款凭证。</w:t>
      </w:r>
    </w:p>
    <w:p>
      <w:pPr>
        <w:spacing w:line="460" w:lineRule="exact"/>
        <w:ind w:firstLine="480" w:firstLineChars="200"/>
        <w:rPr>
          <w:rFonts w:hAnsi="宋体" w:cs="宋体"/>
          <w:bCs/>
          <w:color w:val="000000"/>
          <w:sz w:val="24"/>
        </w:rPr>
      </w:pPr>
      <w:r>
        <w:rPr>
          <w:rFonts w:hint="eastAsia" w:hAnsi="宋体" w:cs="宋体"/>
          <w:bCs/>
          <w:color w:val="000000"/>
          <w:sz w:val="24"/>
        </w:rPr>
        <w:t>5.分包人结算必须执行河北建工集团百分考核制。</w:t>
      </w:r>
    </w:p>
    <w:p>
      <w:pPr>
        <w:spacing w:line="460" w:lineRule="exact"/>
        <w:ind w:firstLine="480" w:firstLineChars="200"/>
        <w:rPr>
          <w:rFonts w:hAnsi="宋体" w:cs="宋体"/>
          <w:bCs/>
          <w:color w:val="000000"/>
          <w:sz w:val="24"/>
        </w:rPr>
      </w:pPr>
      <w:r>
        <w:rPr>
          <w:rFonts w:hint="eastAsia" w:hAnsi="宋体" w:cs="宋体"/>
          <w:bCs/>
          <w:color w:val="000000"/>
          <w:sz w:val="24"/>
        </w:rPr>
        <w:t>6.分包方开具的票据必须是由分包方从其发票主管税务机关购领或经其主管税务机关批准自印或监制的发票;分包方必须保证提供给发包方的发票的票面数据与分包方缴销税务机关和分包方所留存的发票存根联填列数据相符；因分包方提供的发票不符合税务部门的要求，导致发包方从分包方取得的增值税专用发票不能报验抵扣进项税金，或虽可通过报验但报验后被税务机关以“比对不符”或“失控发票”等事由追缴税款，而给发包方造成的经济损失，由分包方负责赔偿，应赔偿款项包含但不限于需要给税务局补缴的税费、滞纳金、罚款以及实现上述债权支出的律师费、差旅费等费用。</w:t>
      </w:r>
    </w:p>
    <w:p>
      <w:pPr>
        <w:spacing w:line="460" w:lineRule="exact"/>
        <w:ind w:left="420"/>
        <w:rPr>
          <w:rFonts w:hAnsi="宋体" w:cs="宋体"/>
          <w:b/>
          <w:color w:val="000000"/>
          <w:sz w:val="24"/>
        </w:rPr>
      </w:pPr>
      <w:r>
        <w:rPr>
          <w:rFonts w:hint="eastAsia" w:hAnsi="宋体" w:cs="宋体"/>
          <w:b/>
          <w:color w:val="000000"/>
          <w:sz w:val="24"/>
        </w:rPr>
        <w:t>五、竣工结算方式：</w:t>
      </w:r>
    </w:p>
    <w:p>
      <w:pPr>
        <w:spacing w:line="390" w:lineRule="exact"/>
        <w:rPr>
          <w:rFonts w:hAnsi="宋体" w:cs="宋体"/>
          <w:color w:val="000000"/>
          <w:sz w:val="24"/>
        </w:rPr>
      </w:pPr>
      <w:r>
        <w:rPr>
          <w:rFonts w:hint="eastAsia" w:hAnsi="宋体" w:cs="宋体"/>
          <w:color w:val="000000"/>
          <w:sz w:val="24"/>
        </w:rPr>
        <w:t xml:space="preserve">    1.竣工结算时与建设单位的结算评审工作由发</w:t>
      </w:r>
      <w:r>
        <w:rPr>
          <w:rFonts w:hint="eastAsia" w:hAnsi="宋体" w:cs="宋体"/>
          <w:bCs/>
          <w:color w:val="000000"/>
          <w:sz w:val="24"/>
        </w:rPr>
        <w:t>包人</w:t>
      </w:r>
      <w:r>
        <w:rPr>
          <w:rFonts w:hint="eastAsia" w:hAnsi="宋体" w:cs="宋体"/>
          <w:color w:val="000000"/>
          <w:sz w:val="24"/>
        </w:rPr>
        <w:t>完成，发</w:t>
      </w:r>
      <w:r>
        <w:rPr>
          <w:rFonts w:hint="eastAsia" w:hAnsi="宋体" w:cs="宋体"/>
          <w:bCs/>
          <w:color w:val="000000"/>
          <w:sz w:val="24"/>
        </w:rPr>
        <w:t>包人将</w:t>
      </w:r>
      <w:r>
        <w:rPr>
          <w:rFonts w:hint="eastAsia" w:hAnsi="宋体" w:cs="宋体"/>
          <w:color w:val="000000"/>
          <w:sz w:val="24"/>
        </w:rPr>
        <w:t>据实上报最终结算金额，若因分包人的过程资料不完善、虚报结算金额等情况造成结算难以推进、难以完成等不良后果，由此产生的所有责任均由</w:t>
      </w:r>
      <w:r>
        <w:rPr>
          <w:rFonts w:hint="eastAsia" w:hAnsi="宋体" w:cs="宋体"/>
          <w:bCs/>
          <w:color w:val="000000"/>
          <w:sz w:val="24"/>
        </w:rPr>
        <w:t>分包人</w:t>
      </w:r>
      <w:r>
        <w:rPr>
          <w:rFonts w:hint="eastAsia" w:hAnsi="宋体" w:cs="宋体"/>
          <w:color w:val="000000"/>
          <w:sz w:val="24"/>
        </w:rPr>
        <w:t>自行承担。</w:t>
      </w:r>
    </w:p>
    <w:p>
      <w:pPr>
        <w:spacing w:line="390" w:lineRule="exact"/>
        <w:rPr>
          <w:rFonts w:hAnsi="宋体" w:cs="宋体"/>
          <w:b/>
          <w:bCs/>
          <w:color w:val="000000"/>
          <w:sz w:val="24"/>
        </w:rPr>
      </w:pPr>
      <w:r>
        <w:rPr>
          <w:rFonts w:hint="eastAsia" w:hAnsi="宋体" w:cs="宋体"/>
          <w:color w:val="000000"/>
          <w:sz w:val="24"/>
        </w:rPr>
        <w:t xml:space="preserve">    2.</w:t>
      </w:r>
      <w:r>
        <w:rPr>
          <w:rFonts w:hint="eastAsia" w:hAnsi="宋体" w:cs="宋体"/>
          <w:bCs/>
          <w:color w:val="000000"/>
          <w:sz w:val="24"/>
        </w:rPr>
        <w:t>分包人</w:t>
      </w:r>
      <w:r>
        <w:rPr>
          <w:rFonts w:hint="eastAsia" w:hAnsi="宋体" w:cs="宋体"/>
          <w:color w:val="000000"/>
          <w:sz w:val="24"/>
        </w:rPr>
        <w:t>竣工结算结合现场实际强夯范围，根据2013年清单计算规则进行结算。</w:t>
      </w:r>
    </w:p>
    <w:p>
      <w:pPr>
        <w:spacing w:line="460" w:lineRule="exact"/>
        <w:ind w:firstLine="354" w:firstLineChars="147"/>
        <w:rPr>
          <w:rFonts w:hAnsi="宋体" w:cs="宋体"/>
          <w:b/>
          <w:bCs/>
          <w:color w:val="000000"/>
          <w:sz w:val="24"/>
        </w:rPr>
      </w:pPr>
      <w:r>
        <w:rPr>
          <w:rFonts w:hint="eastAsia" w:hAnsi="宋体" w:cs="宋体"/>
          <w:b/>
          <w:bCs/>
          <w:color w:val="000000"/>
          <w:sz w:val="24"/>
        </w:rPr>
        <w:t>六、合同的履行、终止和解除</w:t>
      </w:r>
    </w:p>
    <w:p>
      <w:pPr>
        <w:spacing w:line="460" w:lineRule="exact"/>
        <w:ind w:firstLine="480" w:firstLineChars="200"/>
        <w:rPr>
          <w:rFonts w:hAnsi="宋体" w:cs="宋体"/>
          <w:bCs/>
          <w:color w:val="000000"/>
          <w:sz w:val="24"/>
        </w:rPr>
      </w:pPr>
      <w:r>
        <w:rPr>
          <w:rFonts w:hint="eastAsia" w:hAnsi="宋体" w:cs="宋体"/>
          <w:bCs/>
          <w:color w:val="000000"/>
          <w:sz w:val="24"/>
        </w:rPr>
        <w:t>在施工过程中，如工程质量不能满足国家相关规定和要求，发包人有权终止合同，并另行选择合作单位。</w:t>
      </w:r>
    </w:p>
    <w:p>
      <w:pPr>
        <w:spacing w:line="460" w:lineRule="exact"/>
        <w:ind w:left="354"/>
        <w:rPr>
          <w:rFonts w:hAnsi="宋体" w:cs="宋体"/>
          <w:b/>
          <w:bCs/>
          <w:color w:val="000000"/>
          <w:sz w:val="24"/>
        </w:rPr>
      </w:pPr>
      <w:r>
        <w:rPr>
          <w:rFonts w:hint="eastAsia" w:hAnsi="宋体" w:cs="宋体"/>
          <w:b/>
          <w:bCs/>
          <w:color w:val="000000"/>
          <w:sz w:val="24"/>
        </w:rPr>
        <w:t>七、奖惩措施</w:t>
      </w:r>
    </w:p>
    <w:p>
      <w:pPr>
        <w:spacing w:line="460" w:lineRule="exact"/>
        <w:ind w:firstLine="480" w:firstLineChars="200"/>
        <w:rPr>
          <w:rFonts w:hAnsi="宋体" w:cs="宋体"/>
          <w:bCs/>
          <w:color w:val="000000"/>
          <w:sz w:val="24"/>
        </w:rPr>
      </w:pPr>
      <w:r>
        <w:rPr>
          <w:rFonts w:hint="eastAsia" w:hAnsi="宋体" w:cs="宋体"/>
          <w:bCs/>
          <w:color w:val="000000"/>
          <w:sz w:val="24"/>
        </w:rPr>
        <w:t xml:space="preserve">1. 该工程质量必须符合图纸及有关技术文件规定的技术质量要求，符合国家及行业的有关标准。如果由于分包人原因达不到， 按工程结算价款3%对分包人进行处罚。   </w:t>
      </w:r>
    </w:p>
    <w:p>
      <w:pPr>
        <w:spacing w:line="460" w:lineRule="exact"/>
        <w:ind w:firstLine="480" w:firstLineChars="200"/>
        <w:rPr>
          <w:rFonts w:hAnsi="宋体" w:cs="宋体"/>
          <w:bCs/>
          <w:color w:val="000000"/>
          <w:sz w:val="24"/>
        </w:rPr>
      </w:pPr>
      <w:r>
        <w:rPr>
          <w:rFonts w:hint="eastAsia" w:hAnsi="宋体" w:cs="宋体"/>
          <w:bCs/>
          <w:color w:val="000000"/>
          <w:sz w:val="24"/>
        </w:rPr>
        <w:t>2.本工程必须达到发包人《质量、环境、职业健康安全管理体系》提出的要求，如由于分包人原因达不到，按工程结算价款5%对分包人进行处罚。</w:t>
      </w:r>
    </w:p>
    <w:p>
      <w:pPr>
        <w:spacing w:line="460" w:lineRule="exact"/>
        <w:rPr>
          <w:rFonts w:hAnsi="宋体" w:cs="宋体"/>
          <w:b/>
          <w:bCs/>
          <w:color w:val="000000"/>
          <w:sz w:val="24"/>
        </w:rPr>
      </w:pPr>
      <w:r>
        <w:rPr>
          <w:rFonts w:hint="eastAsia" w:hAnsi="宋体" w:cs="宋体"/>
          <w:b/>
          <w:bCs/>
          <w:color w:val="000000"/>
          <w:sz w:val="24"/>
        </w:rPr>
        <w:t xml:space="preserve">   八、其它：</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1.单项工程变更、洽商增加用费在2000元以内，分包人不得调整。</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2.分包人不得无故更换项目经理，并且项目经理常驻现场，安全员和特种作业人员必须持证上岗。</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3.分包人必须遵守河北建工集团对本工程的相关规定和关于施工方面的有关规定，不得野蛮施工。</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4.分包合同签订后3日内，分包人应向发包人提交履约保证金，履约保证金以电汇或者网银形式进行支付。待工程完工，经验收合格一个月后七日内发包人退还分包人履约保证金（无利息）。</w:t>
      </w:r>
    </w:p>
    <w:p>
      <w:pPr>
        <w:widowControl/>
        <w:jc w:val="left"/>
        <w:rPr>
          <w:rFonts w:hAnsi="宋体" w:cs="宋体"/>
          <w:bCs/>
          <w:color w:val="000000"/>
          <w:sz w:val="24"/>
        </w:rPr>
      </w:pPr>
      <w:r>
        <w:rPr>
          <w:rFonts w:hint="eastAsia" w:hAnsi="宋体" w:cs="宋体"/>
          <w:bCs/>
          <w:color w:val="000000"/>
          <w:sz w:val="24"/>
        </w:rPr>
        <w:t xml:space="preserve">    5.发包人有权根据工程的实际需要对分包人的分包范围做出调整，包括增减，分包人不能因此而提出任何经济索赔。</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6.分包人必须为从事危险作业的职工办理意外伤害保险，并为施工场地内自有人员生命财产和施工机械设备办理保险，支付保险费用。</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7.分包人必须保证麦收、秋收阶段施工劳力充足，满足施工进度要求。</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8.分包人必须按照发包人《建筑劳务实名制管理暂行办法》的要求对劳务人员实行实名制管理，分包人必须遵守发包人关于禁止饮酒的相关规定。</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9.分包合同必须由分包单位法定代表人签订，授权委托人无效。</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10.发包人按甲乙双方合同付款后，分包人不能支付人工及其它债务要求时，由分包人单位法定代表人负全责，分包人承诺不追究发包人责任。</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11.若因分包人原因，分包人中途退场后，发包人按分包人完成工程量的60%进行结算，分包人无条件退场。分包人退场延误造成损失的，分包人负全部责任，损失从履约保证金中扣除。</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12.分包人不得将工程进行转包，如分包人私自将分包工程进行转包，分包人立即无条件退场，发包人按分包人所完成工程量的60%费用结算，不再计取任何费用。</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13.分包人必须与发包人签订安全协议书、消防协议书、施工合同承诺书。</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14.分包人必须服从建设单位及发包人安排，应严格服从发包人统一安排组织施工，不得影响后续分包项目施工。在必要时采取赶工措施，无条件压缩工期，并承担抢工费用。</w:t>
      </w:r>
    </w:p>
    <w:p>
      <w:pPr>
        <w:tabs>
          <w:tab w:val="left" w:pos="1755"/>
        </w:tabs>
        <w:spacing w:line="460" w:lineRule="exact"/>
        <w:rPr>
          <w:rFonts w:hAnsi="宋体" w:cs="宋体"/>
          <w:bCs/>
          <w:color w:val="000000"/>
          <w:sz w:val="24"/>
        </w:rPr>
      </w:pPr>
      <w:r>
        <w:rPr>
          <w:rFonts w:hint="eastAsia" w:hAnsi="宋体" w:cs="宋体"/>
          <w:bCs/>
          <w:color w:val="000000"/>
          <w:sz w:val="24"/>
        </w:rPr>
        <w:t xml:space="preserve">    15.分包人应加强对已完工程的保护工作，同时必须注意对其他方已完工产品的保护，</w:t>
      </w:r>
      <w:r>
        <w:rPr>
          <w:rFonts w:hint="eastAsia" w:hAnsi="宋体" w:cs="宋体"/>
          <w:color w:val="000000"/>
          <w:sz w:val="24"/>
        </w:rPr>
        <w:t>若造成其他方物品的损坏，分包人应予赔偿，具体额度由双方友好协商，协商不成时由发包人和被损坏方商议确定</w:t>
      </w:r>
      <w:r>
        <w:rPr>
          <w:rFonts w:hint="eastAsia" w:hAnsi="宋体" w:cs="宋体"/>
          <w:bCs/>
          <w:color w:val="000000"/>
          <w:sz w:val="24"/>
        </w:rPr>
        <w:t>。</w:t>
      </w:r>
    </w:p>
    <w:p>
      <w:pPr>
        <w:tabs>
          <w:tab w:val="left" w:pos="1755"/>
        </w:tabs>
        <w:spacing w:line="460" w:lineRule="exact"/>
        <w:rPr>
          <w:rFonts w:hAnsi="宋体" w:cs="宋体"/>
          <w:bCs/>
          <w:color w:val="000000"/>
          <w:sz w:val="24"/>
        </w:rPr>
      </w:pPr>
      <w:r>
        <w:rPr>
          <w:rFonts w:hint="eastAsia" w:hAnsi="宋体" w:cs="宋体"/>
          <w:bCs/>
          <w:color w:val="000000"/>
          <w:sz w:val="24"/>
        </w:rPr>
        <w:t xml:space="preserve">    16.分包人应与其他分包方、总承包单位、监理单位、建设单位建立良好的合作关系，如因分包人原因造成一切纠纷，由分包人自行承担相关责任。</w:t>
      </w:r>
    </w:p>
    <w:p>
      <w:pPr>
        <w:numPr>
          <w:ilvl w:val="0"/>
          <w:numId w:val="4"/>
        </w:num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分包人需负责承包范围内工程资料的编制，须符合现行规范、标准的规定，保证通过验收，验收合格后交付发包人。</w:t>
      </w:r>
    </w:p>
    <w:p>
      <w:pPr>
        <w:pStyle w:val="72"/>
        <w:numPr>
          <w:ilvl w:val="0"/>
          <w:numId w:val="4"/>
        </w:numPr>
        <w:tabs>
          <w:tab w:val="left" w:pos="1755"/>
        </w:tabs>
        <w:spacing w:line="460" w:lineRule="exact"/>
        <w:ind w:firstLineChars="0"/>
        <w:rPr>
          <w:rFonts w:hAnsi="宋体" w:cs="宋体"/>
          <w:bCs/>
          <w:color w:val="000000"/>
          <w:sz w:val="24"/>
        </w:rPr>
      </w:pPr>
      <w:r>
        <w:rPr>
          <w:rFonts w:hint="eastAsia" w:hAnsi="宋体" w:cs="宋体"/>
          <w:bCs/>
          <w:color w:val="000000"/>
          <w:sz w:val="24"/>
        </w:rPr>
        <w:t>以上若有未尽事宜，应经双方协商一致，签定补充协议。</w:t>
      </w: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tabs>
          <w:tab w:val="left" w:pos="1755"/>
        </w:tabs>
        <w:spacing w:line="460" w:lineRule="exact"/>
        <w:rPr>
          <w:rFonts w:hAnsi="宋体" w:cs="宋体"/>
          <w:color w:val="000000"/>
        </w:rPr>
      </w:pPr>
    </w:p>
    <w:p>
      <w:pPr>
        <w:jc w:val="center"/>
        <w:rPr>
          <w:rFonts w:hAnsi="宋体" w:cs="宋体"/>
          <w:b/>
          <w:color w:val="000000"/>
          <w:sz w:val="36"/>
        </w:rPr>
      </w:pPr>
      <w:r>
        <w:rPr>
          <w:rFonts w:hint="eastAsia" w:hAnsi="宋体" w:cs="宋体"/>
          <w:b/>
          <w:color w:val="000000"/>
          <w:sz w:val="36"/>
        </w:rPr>
        <w:t>五、投标文件格式</w:t>
      </w:r>
    </w:p>
    <w:p>
      <w:pPr>
        <w:pStyle w:val="4"/>
        <w:ind w:firstLine="680"/>
        <w:rPr>
          <w:rFonts w:hAnsi="宋体" w:cs="宋体"/>
          <w:color w:val="000000"/>
        </w:rPr>
      </w:pPr>
    </w:p>
    <w:p>
      <w:pPr>
        <w:pStyle w:val="4"/>
        <w:ind w:firstLine="680"/>
        <w:rPr>
          <w:rFonts w:hAnsi="宋体" w:cs="宋体"/>
          <w:color w:val="000000"/>
        </w:rPr>
      </w:pPr>
    </w:p>
    <w:p>
      <w:pPr>
        <w:pStyle w:val="4"/>
        <w:ind w:firstLine="680"/>
        <w:rPr>
          <w:rFonts w:hAnsi="宋体" w:cs="宋体"/>
          <w:color w:val="000000"/>
        </w:rPr>
      </w:pPr>
    </w:p>
    <w:p>
      <w:pPr>
        <w:pStyle w:val="4"/>
        <w:ind w:firstLine="680"/>
        <w:rPr>
          <w:rFonts w:hAnsi="宋体" w:cs="宋体"/>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color w:val="000000"/>
          <w:sz w:val="36"/>
          <w:u w:val="single"/>
        </w:rPr>
      </w:pPr>
    </w:p>
    <w:p>
      <w:pPr>
        <w:rPr>
          <w:rFonts w:hAnsi="宋体" w:cs="宋体"/>
          <w:color w:val="000000"/>
          <w:sz w:val="36"/>
          <w:u w:val="single"/>
        </w:rPr>
      </w:pPr>
    </w:p>
    <w:p>
      <w:pPr>
        <w:ind w:left="1500" w:firstLine="626" w:firstLineChars="174"/>
        <w:rPr>
          <w:rFonts w:hAnsi="宋体" w:cs="宋体"/>
          <w:color w:val="000000"/>
          <w:sz w:val="36"/>
          <w:u w:val="single"/>
        </w:rPr>
      </w:pPr>
      <w:r>
        <w:rPr>
          <w:sz w:val="36"/>
        </w:rPr>
        <mc:AlternateContent>
          <mc:Choice Requires="wps">
            <w:drawing>
              <wp:anchor distT="0" distB="0" distL="114300" distR="114300" simplePos="0" relativeHeight="251658240" behindDoc="0" locked="0" layoutInCell="1" allowOverlap="1">
                <wp:simplePos x="0" y="0"/>
                <wp:positionH relativeFrom="column">
                  <wp:posOffset>5178425</wp:posOffset>
                </wp:positionH>
                <wp:positionV relativeFrom="paragraph">
                  <wp:posOffset>182245</wp:posOffset>
                </wp:positionV>
                <wp:extent cx="1047115" cy="373380"/>
                <wp:effectExtent l="13335" t="8255" r="6350" b="8890"/>
                <wp:wrapNone/>
                <wp:docPr id="1" name="矩形 2"/>
                <wp:cNvGraphicFramePr/>
                <a:graphic xmlns:a="http://schemas.openxmlformats.org/drawingml/2006/main">
                  <a:graphicData uri="http://schemas.microsoft.com/office/word/2010/wordprocessingShape">
                    <wps:wsp>
                      <wps:cNvSpPr>
                        <a:spLocks noChangeArrowheads="1"/>
                      </wps:cNvSpPr>
                      <wps:spPr bwMode="auto">
                        <a:xfrm>
                          <a:off x="0" y="0"/>
                          <a:ext cx="1047115" cy="373380"/>
                        </a:xfrm>
                        <a:prstGeom prst="rect">
                          <a:avLst/>
                        </a:prstGeom>
                        <a:solidFill>
                          <a:srgbClr val="FFFFFF"/>
                        </a:solidFill>
                        <a:ln w="9525">
                          <a:solidFill>
                            <a:srgbClr val="000000"/>
                          </a:solidFill>
                          <a:miter lim="800000"/>
                        </a:ln>
                      </wps:spPr>
                      <wps:txbx>
                        <w:txbxContent>
                          <w:p>
                            <w:pPr>
                              <w:rPr>
                                <w:sz w:val="28"/>
                                <w:szCs w:val="28"/>
                              </w:rPr>
                            </w:pPr>
                            <w:r>
                              <w:rPr>
                                <w:rFonts w:hint="eastAsia"/>
                                <w:sz w:val="28"/>
                                <w:szCs w:val="28"/>
                              </w:rPr>
                              <w:t>正本/副本</w:t>
                            </w:r>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407.75pt;margin-top:14.35pt;height:29.4pt;width:82.45pt;z-index:251658240;mso-width-relative:page;mso-height-relative:page;" fillcolor="#FFFFFF" filled="t" stroked="t" coordsize="21600,21600" o:gfxdata="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e3TT9cAAAAJ&#10;AQAADwAAAAAAAAABACAAAAAiAAAAZHJzL2Rvd25yZXYueG1sUEsBAhQAFAAAAAgAh07iQHf3gXUd&#10;AgAALAQAAA4AAAAAAAAAAQAgAAAAJgEAAGRycy9lMm9Eb2MueG1sUEsFBgAAAAAGAAYAWQEAALUF&#10;AAAAAA==&#10;">
                <v:fill on="t" focussize="0,0"/>
                <v:stroke color="#000000" miterlimit="8" joinstyle="miter"/>
                <v:imagedata o:title=""/>
                <o:lock v:ext="edit" aspectratio="f"/>
                <v:textbox>
                  <w:txbxContent>
                    <w:p>
                      <w:pPr>
                        <w:rPr>
                          <w:sz w:val="28"/>
                          <w:szCs w:val="28"/>
                        </w:rPr>
                      </w:pPr>
                      <w:r>
                        <w:rPr>
                          <w:rFonts w:hint="eastAsia"/>
                          <w:sz w:val="28"/>
                          <w:szCs w:val="28"/>
                        </w:rPr>
                        <w:t>正本/副本</w:t>
                      </w:r>
                    </w:p>
                  </w:txbxContent>
                </v:textbox>
              </v:rect>
            </w:pict>
          </mc:Fallback>
        </mc:AlternateContent>
      </w:r>
    </w:p>
    <w:p>
      <w:pPr>
        <w:ind w:left="1500" w:firstLine="626" w:firstLineChars="174"/>
        <w:rPr>
          <w:rFonts w:hAnsi="宋体" w:cs="宋体"/>
          <w:color w:val="000000"/>
          <w:sz w:val="36"/>
          <w:u w:val="single"/>
        </w:rPr>
      </w:pPr>
    </w:p>
    <w:p>
      <w:pPr>
        <w:ind w:firstLine="1980" w:firstLineChars="550"/>
        <w:rPr>
          <w:rFonts w:hAnsi="宋体" w:cs="宋体"/>
          <w:b/>
          <w:color w:val="000000"/>
          <w:sz w:val="36"/>
        </w:rPr>
      </w:pPr>
      <w:r>
        <w:rPr>
          <w:rFonts w:hint="eastAsia" w:hAnsi="宋体" w:cs="宋体"/>
          <w:color w:val="000000"/>
          <w:sz w:val="36"/>
          <w:u w:val="single"/>
        </w:rPr>
        <w:t xml:space="preserve">                             </w:t>
      </w:r>
      <w:r>
        <w:rPr>
          <w:rFonts w:hint="eastAsia" w:hAnsi="宋体" w:cs="宋体"/>
          <w:b/>
          <w:color w:val="000000"/>
          <w:sz w:val="36"/>
        </w:rPr>
        <w:t>招标</w:t>
      </w:r>
    </w:p>
    <w:p>
      <w:pPr>
        <w:jc w:val="center"/>
        <w:rPr>
          <w:rFonts w:hAnsi="宋体" w:cs="宋体"/>
          <w:b/>
          <w:color w:val="000000"/>
          <w:sz w:val="72"/>
        </w:rPr>
      </w:pPr>
    </w:p>
    <w:p>
      <w:pPr>
        <w:jc w:val="center"/>
        <w:rPr>
          <w:rFonts w:hAnsi="宋体" w:cs="宋体"/>
          <w:b/>
          <w:color w:val="000000"/>
          <w:spacing w:val="120"/>
          <w:sz w:val="84"/>
          <w:szCs w:val="84"/>
        </w:rPr>
      </w:pPr>
      <w:r>
        <w:rPr>
          <w:rFonts w:hint="eastAsia" w:hAnsi="宋体" w:cs="宋体"/>
          <w:b/>
          <w:color w:val="000000"/>
          <w:spacing w:val="120"/>
          <w:sz w:val="84"/>
          <w:szCs w:val="84"/>
        </w:rPr>
        <w:t>投标文件</w:t>
      </w:r>
    </w:p>
    <w:p>
      <w:pPr>
        <w:jc w:val="center"/>
        <w:rPr>
          <w:rFonts w:hAnsi="宋体" w:cs="宋体"/>
          <w:b/>
          <w:color w:val="000000"/>
          <w:spacing w:val="120"/>
          <w:sz w:val="44"/>
          <w:szCs w:val="44"/>
        </w:rPr>
      </w:pPr>
    </w:p>
    <w:p>
      <w:pPr>
        <w:jc w:val="center"/>
        <w:rPr>
          <w:rFonts w:hAnsi="宋体" w:cs="宋体"/>
          <w:b/>
          <w:color w:val="000000"/>
          <w:sz w:val="44"/>
          <w:szCs w:val="44"/>
        </w:rPr>
      </w:pPr>
    </w:p>
    <w:p>
      <w:pPr>
        <w:jc w:val="center"/>
        <w:rPr>
          <w:rFonts w:hAnsi="宋体" w:cs="宋体"/>
          <w:b/>
          <w:color w:val="000000"/>
          <w:sz w:val="48"/>
        </w:rPr>
      </w:pPr>
    </w:p>
    <w:p>
      <w:pPr>
        <w:jc w:val="center"/>
        <w:rPr>
          <w:rFonts w:hAnsi="宋体" w:cs="宋体"/>
          <w:b/>
          <w:color w:val="000000"/>
          <w:sz w:val="48"/>
        </w:rPr>
      </w:pPr>
    </w:p>
    <w:p>
      <w:pPr>
        <w:jc w:val="center"/>
        <w:rPr>
          <w:rFonts w:hAnsi="宋体" w:cs="宋体"/>
          <w:b/>
          <w:color w:val="000000"/>
          <w:sz w:val="48"/>
        </w:rPr>
      </w:pPr>
    </w:p>
    <w:p>
      <w:pPr>
        <w:jc w:val="center"/>
        <w:rPr>
          <w:rFonts w:hAnsi="宋体" w:cs="宋体"/>
          <w:b/>
          <w:color w:val="000000"/>
          <w:sz w:val="48"/>
        </w:rPr>
      </w:pPr>
    </w:p>
    <w:p>
      <w:pPr>
        <w:jc w:val="center"/>
        <w:rPr>
          <w:rFonts w:hAnsi="宋体" w:cs="宋体"/>
          <w:b/>
          <w:color w:val="000000"/>
          <w:sz w:val="48"/>
        </w:rPr>
      </w:pPr>
    </w:p>
    <w:p>
      <w:pPr>
        <w:jc w:val="center"/>
        <w:rPr>
          <w:rFonts w:hAnsi="宋体" w:cs="宋体"/>
          <w:b/>
          <w:color w:val="000000"/>
          <w:sz w:val="48"/>
        </w:rPr>
      </w:pPr>
    </w:p>
    <w:p>
      <w:pPr>
        <w:jc w:val="center"/>
        <w:rPr>
          <w:rFonts w:hAnsi="宋体" w:cs="宋体"/>
          <w:b/>
          <w:color w:val="000000"/>
          <w:sz w:val="48"/>
        </w:rPr>
      </w:pPr>
    </w:p>
    <w:p>
      <w:pPr>
        <w:jc w:val="center"/>
        <w:rPr>
          <w:rFonts w:hAnsi="宋体" w:cs="宋体"/>
          <w:b/>
          <w:color w:val="000000"/>
          <w:sz w:val="48"/>
        </w:rPr>
      </w:pPr>
    </w:p>
    <w:p>
      <w:pPr>
        <w:jc w:val="center"/>
        <w:rPr>
          <w:rFonts w:hAnsi="宋体" w:cs="宋体"/>
          <w:b/>
          <w:color w:val="000000"/>
          <w:sz w:val="48"/>
        </w:rPr>
      </w:pPr>
    </w:p>
    <w:p>
      <w:pPr>
        <w:jc w:val="center"/>
        <w:rPr>
          <w:rFonts w:hAnsi="宋体" w:cs="宋体"/>
          <w:b/>
          <w:color w:val="000000"/>
          <w:sz w:val="48"/>
        </w:rPr>
      </w:pPr>
    </w:p>
    <w:p>
      <w:pPr>
        <w:snapToGrid w:val="0"/>
        <w:spacing w:line="480" w:lineRule="auto"/>
        <w:ind w:firstLine="602" w:firstLineChars="200"/>
        <w:rPr>
          <w:rFonts w:hAnsi="宋体" w:cs="宋体"/>
          <w:b/>
          <w:color w:val="000000"/>
          <w:sz w:val="30"/>
          <w:u w:val="single"/>
        </w:rPr>
      </w:pPr>
      <w:r>
        <w:rPr>
          <w:rFonts w:hint="eastAsia" w:hAnsi="宋体" w:cs="宋体"/>
          <w:b/>
          <w:color w:val="000000"/>
          <w:sz w:val="30"/>
        </w:rPr>
        <w:t>投   标   人：</w:t>
      </w:r>
      <w:r>
        <w:rPr>
          <w:rFonts w:hint="eastAsia" w:hAnsi="宋体" w:cs="宋体"/>
          <w:b/>
          <w:color w:val="000000"/>
          <w:sz w:val="30"/>
          <w:u w:val="single"/>
        </w:rPr>
        <w:t xml:space="preserve">          </w:t>
      </w:r>
      <w:r>
        <w:rPr>
          <w:rFonts w:hint="eastAsia" w:hAnsi="宋体" w:cs="宋体"/>
          <w:b/>
          <w:color w:val="000000"/>
          <w:sz w:val="30"/>
          <w:u w:val="single"/>
        </w:rPr>
        <w:tab/>
      </w:r>
      <w:r>
        <w:rPr>
          <w:rFonts w:hint="eastAsia" w:hAnsi="宋体" w:cs="宋体"/>
          <w:b/>
          <w:color w:val="000000"/>
          <w:sz w:val="30"/>
          <w:u w:val="single"/>
        </w:rPr>
        <w:tab/>
      </w:r>
      <w:r>
        <w:rPr>
          <w:rFonts w:hint="eastAsia" w:hAnsi="宋体" w:cs="宋体"/>
          <w:b/>
          <w:color w:val="000000"/>
          <w:sz w:val="30"/>
          <w:u w:val="single"/>
        </w:rPr>
        <w:t xml:space="preserve">   </w:t>
      </w:r>
      <w:r>
        <w:rPr>
          <w:rFonts w:hAnsi="宋体" w:cs="宋体"/>
          <w:b/>
          <w:color w:val="000000"/>
          <w:sz w:val="30"/>
          <w:u w:val="single"/>
        </w:rPr>
        <w:t xml:space="preserve">         </w:t>
      </w:r>
      <w:r>
        <w:rPr>
          <w:rFonts w:hint="eastAsia" w:hAnsi="宋体" w:cs="宋体"/>
          <w:b/>
          <w:color w:val="000000"/>
          <w:sz w:val="30"/>
          <w:u w:val="single"/>
        </w:rPr>
        <w:t xml:space="preserve">     （盖章） </w:t>
      </w:r>
    </w:p>
    <w:p>
      <w:pPr>
        <w:snapToGrid w:val="0"/>
        <w:spacing w:line="480" w:lineRule="auto"/>
        <w:ind w:firstLine="567" w:firstLineChars="157"/>
        <w:rPr>
          <w:rFonts w:hAnsi="宋体" w:cs="宋体"/>
          <w:b/>
          <w:color w:val="000000"/>
          <w:sz w:val="30"/>
        </w:rPr>
      </w:pPr>
      <w:r>
        <w:rPr>
          <w:rFonts w:hint="eastAsia" w:hAnsi="宋体" w:cs="宋体"/>
          <w:b/>
          <w:color w:val="000000"/>
          <w:spacing w:val="30"/>
          <w:sz w:val="30"/>
        </w:rPr>
        <w:t>法定代表人或授权委托人：</w:t>
      </w:r>
      <w:r>
        <w:rPr>
          <w:rFonts w:hint="eastAsia" w:hAnsi="宋体" w:cs="宋体"/>
          <w:b/>
          <w:color w:val="000000"/>
          <w:sz w:val="30"/>
          <w:u w:val="single"/>
        </w:rPr>
        <w:t xml:space="preserve">            （签字或盖章）</w:t>
      </w:r>
    </w:p>
    <w:p>
      <w:pPr>
        <w:snapToGrid w:val="0"/>
        <w:spacing w:line="480" w:lineRule="auto"/>
        <w:ind w:firstLine="602" w:firstLineChars="200"/>
        <w:rPr>
          <w:rFonts w:hAnsi="宋体" w:cs="宋体"/>
          <w:b/>
          <w:color w:val="000000"/>
          <w:sz w:val="30"/>
        </w:rPr>
      </w:pPr>
      <w:r>
        <w:rPr>
          <w:rFonts w:hint="eastAsia" w:hAnsi="宋体" w:cs="宋体"/>
          <w:b/>
          <w:color w:val="000000"/>
          <w:sz w:val="30"/>
        </w:rPr>
        <w:t>日        期：</w:t>
      </w:r>
      <w:r>
        <w:rPr>
          <w:rFonts w:hint="eastAsia" w:hAnsi="宋体" w:cs="宋体"/>
          <w:b/>
          <w:color w:val="000000"/>
          <w:sz w:val="30"/>
          <w:u w:val="single"/>
        </w:rPr>
        <w:t xml:space="preserve">         </w:t>
      </w:r>
      <w:r>
        <w:rPr>
          <w:rFonts w:hint="eastAsia" w:hAnsi="宋体" w:cs="宋体"/>
          <w:b/>
          <w:color w:val="000000"/>
          <w:sz w:val="30"/>
        </w:rPr>
        <w:t>年</w:t>
      </w:r>
      <w:r>
        <w:rPr>
          <w:rFonts w:hint="eastAsia" w:hAnsi="宋体" w:cs="宋体"/>
          <w:b/>
          <w:color w:val="000000"/>
          <w:sz w:val="30"/>
          <w:u w:val="single"/>
        </w:rPr>
        <w:t xml:space="preserve">     </w:t>
      </w:r>
      <w:r>
        <w:rPr>
          <w:rFonts w:hAnsi="宋体" w:cs="宋体"/>
          <w:b/>
          <w:color w:val="000000"/>
          <w:sz w:val="30"/>
          <w:u w:val="single"/>
        </w:rPr>
        <w:t xml:space="preserve"> </w:t>
      </w:r>
      <w:r>
        <w:rPr>
          <w:rFonts w:hint="eastAsia" w:hAnsi="宋体" w:cs="宋体"/>
          <w:b/>
          <w:color w:val="000000"/>
          <w:sz w:val="30"/>
          <w:u w:val="single"/>
        </w:rPr>
        <w:t xml:space="preserve">   </w:t>
      </w:r>
      <w:r>
        <w:rPr>
          <w:rFonts w:hint="eastAsia" w:hAnsi="宋体" w:cs="宋体"/>
          <w:b/>
          <w:color w:val="000000"/>
          <w:sz w:val="30"/>
        </w:rPr>
        <w:t>月</w:t>
      </w:r>
      <w:r>
        <w:rPr>
          <w:rFonts w:hint="eastAsia" w:hAnsi="宋体" w:cs="宋体"/>
          <w:b/>
          <w:color w:val="000000"/>
          <w:sz w:val="30"/>
          <w:u w:val="single"/>
        </w:rPr>
        <w:t xml:space="preserve">         </w:t>
      </w:r>
      <w:r>
        <w:rPr>
          <w:rFonts w:hint="eastAsia" w:hAnsi="宋体" w:cs="宋体"/>
          <w:b/>
          <w:color w:val="000000"/>
          <w:sz w:val="30"/>
        </w:rPr>
        <w:t>日</w:t>
      </w:r>
    </w:p>
    <w:p>
      <w:pPr>
        <w:jc w:val="center"/>
        <w:rPr>
          <w:rFonts w:hAnsi="宋体" w:cs="宋体"/>
          <w:b/>
          <w:color w:val="000000"/>
          <w:sz w:val="32"/>
        </w:rPr>
      </w:pPr>
      <w:r>
        <w:rPr>
          <w:rFonts w:hint="eastAsia" w:hAnsi="宋体" w:cs="宋体"/>
          <w:b/>
          <w:color w:val="000000"/>
          <w:sz w:val="32"/>
        </w:rPr>
        <w:br w:type="page"/>
      </w:r>
    </w:p>
    <w:p>
      <w:pPr>
        <w:jc w:val="center"/>
        <w:rPr>
          <w:rFonts w:hAnsi="宋体" w:cs="宋体"/>
          <w:b/>
          <w:color w:val="000000"/>
        </w:rPr>
      </w:pPr>
      <w:r>
        <w:rPr>
          <w:rFonts w:hint="eastAsia" w:hAnsi="宋体" w:cs="宋体"/>
          <w:b/>
          <w:color w:val="000000"/>
          <w:sz w:val="32"/>
        </w:rPr>
        <w:t>目    录</w:t>
      </w:r>
    </w:p>
    <w:p>
      <w:pPr>
        <w:jc w:val="center"/>
        <w:rPr>
          <w:rFonts w:hAnsi="宋体" w:cs="宋体"/>
          <w:b/>
          <w:color w:val="000000"/>
        </w:rPr>
      </w:pPr>
    </w:p>
    <w:p>
      <w:pPr>
        <w:jc w:val="center"/>
        <w:rPr>
          <w:rFonts w:hAnsi="宋体" w:cs="宋体"/>
          <w:b/>
          <w:color w:val="000000"/>
        </w:rPr>
      </w:pPr>
    </w:p>
    <w:p>
      <w:pPr>
        <w:jc w:val="center"/>
        <w:rPr>
          <w:rFonts w:hAnsi="宋体" w:cs="宋体"/>
          <w:b/>
          <w:color w:val="000000"/>
        </w:rPr>
      </w:pPr>
    </w:p>
    <w:p>
      <w:pPr>
        <w:jc w:val="center"/>
        <w:rPr>
          <w:rFonts w:hAnsi="宋体" w:cs="宋体"/>
          <w:b/>
          <w:color w:val="000000"/>
        </w:rPr>
      </w:pPr>
    </w:p>
    <w:p>
      <w:pPr>
        <w:spacing w:line="480" w:lineRule="auto"/>
        <w:ind w:firstLine="1432" w:firstLineChars="597"/>
        <w:rPr>
          <w:rFonts w:hAnsi="宋体" w:cs="宋体"/>
          <w:color w:val="000000"/>
          <w:sz w:val="24"/>
        </w:rPr>
      </w:pPr>
      <w:r>
        <w:rPr>
          <w:rFonts w:hint="eastAsia" w:hAnsi="宋体" w:cs="宋体"/>
          <w:color w:val="000000"/>
          <w:sz w:val="24"/>
        </w:rPr>
        <w:t>一、投标函</w:t>
      </w:r>
    </w:p>
    <w:p>
      <w:pPr>
        <w:spacing w:line="480" w:lineRule="auto"/>
        <w:ind w:firstLine="1432" w:firstLineChars="597"/>
        <w:rPr>
          <w:rFonts w:hAnsi="宋体" w:cs="宋体"/>
          <w:color w:val="000000"/>
          <w:sz w:val="24"/>
        </w:rPr>
      </w:pPr>
      <w:r>
        <w:rPr>
          <w:rFonts w:hint="eastAsia" w:hAnsi="宋体" w:cs="宋体"/>
          <w:color w:val="000000"/>
          <w:sz w:val="24"/>
        </w:rPr>
        <w:t xml:space="preserve">二、法定代表人身份证明书 </w:t>
      </w:r>
    </w:p>
    <w:p>
      <w:pPr>
        <w:spacing w:line="480" w:lineRule="auto"/>
        <w:ind w:firstLine="1440" w:firstLineChars="600"/>
        <w:rPr>
          <w:rFonts w:hAnsi="宋体" w:cs="宋体"/>
          <w:color w:val="000000"/>
          <w:sz w:val="24"/>
        </w:rPr>
      </w:pPr>
      <w:r>
        <w:rPr>
          <w:rFonts w:hint="eastAsia" w:hAnsi="宋体" w:cs="宋体"/>
          <w:color w:val="000000"/>
          <w:sz w:val="24"/>
        </w:rPr>
        <w:t xml:space="preserve">三、授权委托书 </w:t>
      </w:r>
    </w:p>
    <w:p>
      <w:pPr>
        <w:spacing w:line="480" w:lineRule="auto"/>
        <w:ind w:firstLine="1440" w:firstLineChars="600"/>
        <w:rPr>
          <w:rFonts w:hAnsi="宋体" w:cs="宋体"/>
          <w:color w:val="000000"/>
          <w:sz w:val="24"/>
        </w:rPr>
      </w:pPr>
      <w:r>
        <w:rPr>
          <w:rFonts w:hint="eastAsia" w:hAnsi="宋体" w:cs="宋体"/>
          <w:color w:val="000000"/>
          <w:sz w:val="24"/>
        </w:rPr>
        <w:t>四、投标人营业执照、资质证书、安全生产许可证等证件复印件</w:t>
      </w:r>
    </w:p>
    <w:p>
      <w:pPr>
        <w:spacing w:line="400" w:lineRule="exact"/>
        <w:ind w:firstLine="480" w:firstLineChars="200"/>
        <w:rPr>
          <w:rFonts w:hAnsi="宋体" w:cs="宋体"/>
          <w:color w:val="000000"/>
          <w:sz w:val="24"/>
          <w:szCs w:val="24"/>
        </w:rPr>
      </w:pPr>
      <w:r>
        <w:rPr>
          <w:rFonts w:hint="eastAsia" w:hAnsi="宋体" w:cs="宋体"/>
          <w:color w:val="000000"/>
          <w:sz w:val="24"/>
        </w:rPr>
        <w:t xml:space="preserve">        五、</w:t>
      </w:r>
      <w:r>
        <w:rPr>
          <w:rFonts w:hint="eastAsia" w:hAnsi="宋体" w:cs="宋体"/>
          <w:color w:val="000000"/>
          <w:sz w:val="24"/>
          <w:szCs w:val="24"/>
        </w:rPr>
        <w:t>投标人业绩表及同类业绩合同复印件</w:t>
      </w:r>
    </w:p>
    <w:p>
      <w:pPr>
        <w:spacing w:line="480" w:lineRule="auto"/>
        <w:ind w:firstLine="1440" w:firstLineChars="600"/>
        <w:rPr>
          <w:rFonts w:hAnsi="宋体" w:cs="宋体"/>
          <w:color w:val="000000"/>
          <w:sz w:val="24"/>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spacing w:line="400" w:lineRule="exact"/>
        <w:rPr>
          <w:rFonts w:hAnsi="宋体" w:cs="宋体"/>
          <w:color w:val="000000"/>
        </w:rPr>
      </w:pPr>
    </w:p>
    <w:p>
      <w:pPr>
        <w:spacing w:line="400" w:lineRule="exact"/>
        <w:jc w:val="center"/>
        <w:rPr>
          <w:rFonts w:hAnsi="宋体" w:cs="宋体"/>
          <w:b/>
          <w:color w:val="000000"/>
          <w:sz w:val="32"/>
        </w:rPr>
      </w:pPr>
      <w:r>
        <w:rPr>
          <w:rFonts w:hint="eastAsia" w:hAnsi="宋体" w:cs="宋体"/>
          <w:b/>
          <w:color w:val="000000"/>
          <w:sz w:val="32"/>
        </w:rPr>
        <w:t>（一）投 标 函</w:t>
      </w:r>
    </w:p>
    <w:p>
      <w:pPr>
        <w:spacing w:line="400" w:lineRule="exact"/>
        <w:rPr>
          <w:rFonts w:hAnsi="宋体" w:cs="宋体"/>
          <w:color w:val="000000"/>
        </w:rPr>
      </w:pPr>
    </w:p>
    <w:p>
      <w:pPr>
        <w:spacing w:line="400" w:lineRule="exact"/>
        <w:rPr>
          <w:rFonts w:hAnsi="宋体" w:cs="宋体"/>
          <w:color w:val="000000"/>
          <w:sz w:val="24"/>
          <w:u w:val="single"/>
        </w:rPr>
      </w:pPr>
      <w:r>
        <w:rPr>
          <w:rFonts w:hint="eastAsia" w:hAnsi="宋体" w:cs="宋体"/>
          <w:color w:val="000000"/>
          <w:sz w:val="24"/>
        </w:rPr>
        <w:t>致：</w:t>
      </w:r>
      <w:r>
        <w:rPr>
          <w:rFonts w:hint="eastAsia" w:hAnsi="宋体" w:cs="宋体"/>
          <w:color w:val="000000"/>
          <w:sz w:val="24"/>
          <w:u w:val="single"/>
        </w:rPr>
        <w:t xml:space="preserve">     （招标人）</w:t>
      </w:r>
    </w:p>
    <w:p>
      <w:pPr>
        <w:spacing w:line="400" w:lineRule="exact"/>
        <w:rPr>
          <w:rFonts w:hAnsi="宋体" w:cs="宋体"/>
          <w:color w:val="000000"/>
          <w:sz w:val="24"/>
          <w:u w:val="single"/>
        </w:rPr>
      </w:pPr>
    </w:p>
    <w:p>
      <w:pPr>
        <w:tabs>
          <w:tab w:val="left" w:pos="7560"/>
        </w:tabs>
        <w:spacing w:line="400" w:lineRule="exact"/>
        <w:ind w:left="194" w:leftChars="57" w:firstLine="369" w:firstLineChars="154"/>
        <w:jc w:val="left"/>
        <w:rPr>
          <w:rFonts w:hAnsi="宋体" w:cs="宋体"/>
          <w:color w:val="000000"/>
          <w:sz w:val="24"/>
        </w:rPr>
      </w:pPr>
      <w:r>
        <w:rPr>
          <w:rFonts w:hint="eastAsia" w:hAnsi="宋体" w:cs="宋体"/>
          <w:color w:val="000000"/>
          <w:sz w:val="24"/>
        </w:rPr>
        <w:t>1、根据你方</w:t>
      </w:r>
      <w:r>
        <w:rPr>
          <w:rFonts w:hint="eastAsia" w:hAnsi="宋体" w:cs="宋体"/>
          <w:color w:val="000000"/>
          <w:sz w:val="24"/>
          <w:u w:val="single"/>
        </w:rPr>
        <w:t xml:space="preserve"> </w:t>
      </w:r>
      <w:r>
        <w:rPr>
          <w:rFonts w:hint="eastAsia" w:hAnsi="宋体" w:cs="宋体"/>
          <w:b/>
          <w:color w:val="000000"/>
          <w:sz w:val="24"/>
          <w:szCs w:val="24"/>
          <w:u w:val="single"/>
        </w:rPr>
        <w:t xml:space="preserve">                 （工程名称） </w:t>
      </w:r>
      <w:r>
        <w:rPr>
          <w:rFonts w:hint="eastAsia" w:hAnsi="宋体" w:cs="宋体"/>
          <w:color w:val="000000"/>
          <w:sz w:val="24"/>
        </w:rPr>
        <w:t>招标文件，遵照《中华人民共和国招标投标法》等有关规定，经踏勘项目现场和研究上述招标文件的投标须知、合同条款、图纸、工程建设标准和工程量清单及其他有关文件后，我方的</w:t>
      </w:r>
      <w:r>
        <w:rPr>
          <w:rFonts w:hint="eastAsia" w:hAnsi="宋体" w:cs="宋体"/>
          <w:b/>
          <w:color w:val="000000"/>
          <w:sz w:val="24"/>
        </w:rPr>
        <w:t>投标价</w:t>
      </w:r>
      <w:r>
        <w:rPr>
          <w:rFonts w:hint="eastAsia" w:hAnsi="宋体" w:cs="宋体"/>
          <w:color w:val="000000"/>
          <w:sz w:val="24"/>
        </w:rPr>
        <w:t>为人民币(大写)</w:t>
      </w:r>
      <w:r>
        <w:rPr>
          <w:rFonts w:hint="eastAsia" w:hAnsi="宋体" w:cs="宋体"/>
          <w:color w:val="000000"/>
          <w:sz w:val="24"/>
          <w:u w:val="single"/>
        </w:rPr>
        <w:t xml:space="preserve">                 </w:t>
      </w:r>
      <w:r>
        <w:rPr>
          <w:rFonts w:hint="eastAsia" w:hAnsi="宋体" w:cs="宋体"/>
          <w:color w:val="000000"/>
          <w:sz w:val="24"/>
        </w:rPr>
        <w:t>（￥</w:t>
      </w:r>
      <w:r>
        <w:rPr>
          <w:rFonts w:hint="eastAsia" w:hAnsi="宋体" w:cs="宋体"/>
          <w:color w:val="000000"/>
          <w:sz w:val="24"/>
          <w:u w:val="single"/>
        </w:rPr>
        <w:t xml:space="preserve">       </w:t>
      </w:r>
      <w:r>
        <w:rPr>
          <w:rFonts w:hint="eastAsia" w:hAnsi="宋体" w:cs="宋体"/>
          <w:color w:val="000000"/>
          <w:sz w:val="24"/>
        </w:rPr>
        <w:t>）。并按图纸、合同条款、工程建设标准和工程量清单的条件要求承包上述工程的施工、竣工，并承担任何质量缺陷保修责任。</w:t>
      </w:r>
    </w:p>
    <w:p>
      <w:pPr>
        <w:spacing w:line="400" w:lineRule="exact"/>
        <w:ind w:firstLine="490"/>
        <w:jc w:val="left"/>
        <w:rPr>
          <w:rFonts w:hAnsi="宋体" w:cs="宋体"/>
          <w:color w:val="000000"/>
          <w:sz w:val="24"/>
        </w:rPr>
      </w:pPr>
      <w:r>
        <w:rPr>
          <w:rFonts w:hint="eastAsia" w:hAnsi="宋体" w:cs="宋体"/>
          <w:color w:val="000000"/>
          <w:sz w:val="24"/>
        </w:rPr>
        <w:t>2、我方已详细审核全部招标文件，包括修改文件（如有时）及有关附件。</w:t>
      </w:r>
    </w:p>
    <w:p>
      <w:pPr>
        <w:spacing w:line="400" w:lineRule="exact"/>
        <w:ind w:firstLine="490"/>
        <w:jc w:val="left"/>
        <w:rPr>
          <w:rFonts w:hAnsi="宋体" w:cs="宋体"/>
          <w:color w:val="000000"/>
          <w:sz w:val="24"/>
        </w:rPr>
      </w:pPr>
      <w:r>
        <w:rPr>
          <w:rFonts w:hint="eastAsia" w:hAnsi="宋体" w:cs="宋体"/>
          <w:color w:val="000000"/>
          <w:sz w:val="24"/>
        </w:rPr>
        <w:t>3、一旦我方中标，我方保证按合同协议书中规定的工期</w:t>
      </w:r>
      <w:r>
        <w:rPr>
          <w:rFonts w:hint="eastAsia" w:hAnsi="宋体" w:cs="宋体"/>
          <w:color w:val="000000"/>
          <w:sz w:val="24"/>
          <w:u w:val="single"/>
        </w:rPr>
        <w:t xml:space="preserve">       </w:t>
      </w:r>
      <w:r>
        <w:rPr>
          <w:rFonts w:hint="eastAsia" w:hAnsi="宋体" w:cs="宋体"/>
          <w:color w:val="000000"/>
          <w:sz w:val="24"/>
        </w:rPr>
        <w:t>日历天内完成并移交全部工程，工程质量达到</w:t>
      </w:r>
      <w:r>
        <w:rPr>
          <w:rFonts w:hint="eastAsia" w:hAnsi="宋体" w:cs="宋体"/>
          <w:color w:val="000000"/>
          <w:sz w:val="24"/>
          <w:u w:val="single"/>
        </w:rPr>
        <w:t xml:space="preserve">       </w:t>
      </w:r>
      <w:r>
        <w:rPr>
          <w:rFonts w:hint="eastAsia" w:hAnsi="宋体" w:cs="宋体"/>
          <w:color w:val="000000"/>
          <w:sz w:val="24"/>
        </w:rPr>
        <w:t>标准。</w:t>
      </w:r>
    </w:p>
    <w:p>
      <w:pPr>
        <w:spacing w:line="400" w:lineRule="exact"/>
        <w:ind w:firstLine="490"/>
        <w:rPr>
          <w:rFonts w:hAnsi="宋体" w:cs="宋体"/>
          <w:color w:val="000000"/>
          <w:sz w:val="24"/>
        </w:rPr>
      </w:pPr>
      <w:r>
        <w:rPr>
          <w:rFonts w:hint="eastAsia" w:hAnsi="宋体" w:cs="宋体"/>
          <w:color w:val="000000"/>
          <w:sz w:val="24"/>
        </w:rPr>
        <w:t>4、我方同意所提交的投标文件在招标文件的投标须知中第14条规定的投标有效期内有效，在此期间内如果中标，我方将受此约束。</w:t>
      </w:r>
    </w:p>
    <w:p>
      <w:pPr>
        <w:spacing w:line="400" w:lineRule="exact"/>
        <w:ind w:firstLine="490"/>
        <w:rPr>
          <w:rFonts w:hAnsi="宋体" w:cs="宋体"/>
          <w:color w:val="000000"/>
          <w:sz w:val="24"/>
        </w:rPr>
      </w:pPr>
      <w:r>
        <w:rPr>
          <w:rFonts w:hint="eastAsia" w:hAnsi="宋体" w:cs="宋体"/>
          <w:color w:val="000000"/>
          <w:sz w:val="24"/>
        </w:rPr>
        <w:t>5、除非另外达成协议并生效，你方的中标通知书和本投标文件将成为约束双方的合同文件的组成部分。</w:t>
      </w:r>
    </w:p>
    <w:p>
      <w:pPr>
        <w:spacing w:line="400" w:lineRule="exact"/>
        <w:ind w:firstLine="490"/>
        <w:rPr>
          <w:rFonts w:hAnsi="宋体" w:cs="宋体"/>
          <w:color w:val="000000"/>
          <w:sz w:val="24"/>
        </w:rPr>
      </w:pPr>
      <w:r>
        <w:rPr>
          <w:rFonts w:hint="eastAsia" w:hAnsi="宋体" w:cs="宋体"/>
          <w:color w:val="000000"/>
          <w:sz w:val="24"/>
        </w:rPr>
        <w:t>6、我方将与本投标函一起，提交人民币</w:t>
      </w:r>
      <w:r>
        <w:rPr>
          <w:rFonts w:hint="eastAsia" w:hAnsi="宋体" w:cs="宋体"/>
          <w:color w:val="000000"/>
          <w:sz w:val="24"/>
          <w:u w:val="single"/>
        </w:rPr>
        <w:t xml:space="preserve">       </w:t>
      </w:r>
      <w:r>
        <w:rPr>
          <w:rFonts w:hint="eastAsia" w:hAnsi="宋体" w:cs="宋体"/>
          <w:color w:val="000000"/>
          <w:sz w:val="24"/>
        </w:rPr>
        <w:t>元的投标保证金。</w:t>
      </w:r>
    </w:p>
    <w:p>
      <w:pPr>
        <w:spacing w:line="400" w:lineRule="exact"/>
        <w:ind w:firstLine="490"/>
        <w:rPr>
          <w:rFonts w:hAnsi="宋体" w:cs="宋体"/>
          <w:color w:val="000000"/>
        </w:rPr>
      </w:pPr>
      <w:r>
        <w:rPr>
          <w:rFonts w:hint="eastAsia" w:hAnsi="宋体" w:cs="宋体"/>
          <w:color w:val="000000"/>
          <w:sz w:val="24"/>
        </w:rPr>
        <w:t>7、我方完全理解你方（招标人）不以最低价为中标唯一条件。</w:t>
      </w:r>
    </w:p>
    <w:p>
      <w:pPr>
        <w:spacing w:line="400" w:lineRule="exact"/>
        <w:rPr>
          <w:rFonts w:hAnsi="宋体" w:cs="宋体"/>
          <w:color w:val="000000"/>
        </w:rPr>
      </w:pPr>
    </w:p>
    <w:p>
      <w:pPr>
        <w:spacing w:line="400" w:lineRule="exact"/>
        <w:ind w:firstLine="720" w:firstLineChars="300"/>
        <w:rPr>
          <w:rFonts w:hAnsi="宋体" w:cs="宋体"/>
          <w:color w:val="000000"/>
          <w:sz w:val="24"/>
          <w:u w:val="single"/>
        </w:rPr>
      </w:pPr>
      <w:r>
        <w:rPr>
          <w:rFonts w:hint="eastAsia" w:hAnsi="宋体" w:cs="宋体"/>
          <w:color w:val="000000"/>
          <w:sz w:val="24"/>
        </w:rPr>
        <w:t>投 标 人：</w:t>
      </w:r>
      <w:r>
        <w:rPr>
          <w:rFonts w:hint="eastAsia" w:hAnsi="宋体" w:cs="宋体"/>
          <w:color w:val="000000"/>
          <w:sz w:val="24"/>
          <w:u w:val="single"/>
        </w:rPr>
        <w:t xml:space="preserve">                                     （盖章）   </w:t>
      </w:r>
    </w:p>
    <w:p>
      <w:pPr>
        <w:spacing w:line="400" w:lineRule="exact"/>
        <w:ind w:left="792" w:leftChars="233" w:firstLine="240" w:firstLineChars="100"/>
        <w:rPr>
          <w:rFonts w:hAnsi="宋体" w:cs="宋体"/>
          <w:color w:val="000000"/>
          <w:sz w:val="24"/>
          <w:u w:val="single"/>
        </w:rPr>
      </w:pPr>
    </w:p>
    <w:p>
      <w:pPr>
        <w:spacing w:line="400" w:lineRule="exact"/>
        <w:ind w:firstLine="720" w:firstLineChars="300"/>
        <w:rPr>
          <w:rFonts w:hAnsi="宋体" w:cs="宋体"/>
          <w:color w:val="000000"/>
          <w:sz w:val="24"/>
          <w:u w:val="single"/>
        </w:rPr>
      </w:pPr>
      <w:r>
        <w:rPr>
          <w:rFonts w:hint="eastAsia" w:hAnsi="宋体" w:cs="宋体"/>
          <w:color w:val="000000"/>
          <w:sz w:val="24"/>
        </w:rPr>
        <w:t>单位地址：</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firstLine="720" w:firstLineChars="300"/>
        <w:rPr>
          <w:rFonts w:hAnsi="宋体" w:cs="宋体"/>
          <w:color w:val="000000"/>
          <w:sz w:val="24"/>
          <w:u w:val="single"/>
        </w:rPr>
      </w:pPr>
    </w:p>
    <w:p>
      <w:pPr>
        <w:spacing w:line="400" w:lineRule="exact"/>
        <w:ind w:firstLine="720" w:firstLineChars="300"/>
        <w:rPr>
          <w:rFonts w:hAnsi="宋体" w:cs="宋体"/>
          <w:color w:val="000000"/>
          <w:sz w:val="24"/>
          <w:u w:val="single"/>
        </w:rPr>
      </w:pPr>
      <w:r>
        <w:rPr>
          <w:rFonts w:hint="eastAsia" w:hAnsi="宋体" w:cs="宋体"/>
          <w:color w:val="000000"/>
          <w:sz w:val="24"/>
        </w:rPr>
        <w:t>法定代表人或授权委托代理人：</w:t>
      </w:r>
      <w:r>
        <w:rPr>
          <w:rFonts w:hint="eastAsia" w:hAnsi="宋体" w:cs="宋体"/>
          <w:color w:val="000000"/>
          <w:sz w:val="24"/>
          <w:u w:val="single"/>
        </w:rPr>
        <w:t xml:space="preserve">               （签字或盖章） </w:t>
      </w:r>
    </w:p>
    <w:p>
      <w:pPr>
        <w:spacing w:line="400" w:lineRule="exact"/>
        <w:ind w:firstLine="720" w:firstLineChars="300"/>
        <w:rPr>
          <w:rFonts w:hAnsi="宋体" w:cs="宋体"/>
          <w:color w:val="000000"/>
          <w:sz w:val="24"/>
          <w:u w:val="single"/>
        </w:rPr>
      </w:pPr>
    </w:p>
    <w:p>
      <w:pPr>
        <w:spacing w:line="400" w:lineRule="exact"/>
        <w:ind w:firstLine="720" w:firstLineChars="300"/>
        <w:rPr>
          <w:rFonts w:hAnsi="宋体" w:cs="宋体"/>
          <w:color w:val="000000"/>
          <w:sz w:val="24"/>
        </w:rPr>
      </w:pPr>
      <w:r>
        <w:rPr>
          <w:rFonts w:hint="eastAsia" w:hAnsi="宋体" w:cs="宋体"/>
          <w:color w:val="000000"/>
          <w:sz w:val="24"/>
        </w:rPr>
        <w:t>邮政编码：</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rPr>
        <w:t>电话：</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rPr>
        <w:t xml:space="preserve"> 传真：</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left="233"/>
        <w:rPr>
          <w:rFonts w:hAnsi="宋体" w:cs="宋体"/>
          <w:color w:val="000000"/>
          <w:sz w:val="32"/>
        </w:rPr>
      </w:pPr>
    </w:p>
    <w:p>
      <w:pPr>
        <w:spacing w:line="400" w:lineRule="exact"/>
        <w:ind w:left="8568" w:leftChars="2520" w:firstLine="168" w:firstLineChars="70"/>
        <w:rPr>
          <w:rFonts w:hAnsi="宋体" w:cs="宋体"/>
          <w:color w:val="000000"/>
          <w:sz w:val="24"/>
          <w:u w:val="single"/>
        </w:rPr>
      </w:pPr>
    </w:p>
    <w:p>
      <w:pPr>
        <w:spacing w:line="400" w:lineRule="exact"/>
        <w:ind w:firstLine="4800" w:firstLineChars="2000"/>
        <w:rPr>
          <w:rFonts w:hAnsi="宋体" w:cs="宋体"/>
          <w:color w:val="000000"/>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360" w:lineRule="exact"/>
        <w:jc w:val="center"/>
        <w:rPr>
          <w:rFonts w:hAnsi="宋体" w:cs="宋体"/>
          <w:b/>
          <w:color w:val="000000"/>
          <w:sz w:val="32"/>
        </w:rPr>
      </w:pPr>
      <w:r>
        <w:rPr>
          <w:rFonts w:hint="eastAsia" w:hAnsi="宋体" w:cs="宋体"/>
          <w:color w:val="000000"/>
        </w:rPr>
        <w:br w:type="page"/>
      </w:r>
    </w:p>
    <w:p>
      <w:pPr>
        <w:spacing w:line="360" w:lineRule="exact"/>
        <w:jc w:val="center"/>
        <w:rPr>
          <w:rFonts w:hAnsi="宋体" w:cs="宋体"/>
          <w:b/>
          <w:color w:val="000000"/>
          <w:sz w:val="32"/>
        </w:rPr>
      </w:pPr>
      <w:r>
        <w:rPr>
          <w:rFonts w:hint="eastAsia" w:hAnsi="宋体" w:cs="宋体"/>
          <w:b/>
          <w:color w:val="000000"/>
          <w:sz w:val="32"/>
        </w:rPr>
        <w:t>（二）法定代表人身份证明书</w:t>
      </w:r>
    </w:p>
    <w:p>
      <w:pPr>
        <w:spacing w:line="360" w:lineRule="exact"/>
        <w:rPr>
          <w:rFonts w:hAnsi="宋体" w:cs="宋体"/>
          <w:color w:val="000000"/>
        </w:rPr>
      </w:pPr>
    </w:p>
    <w:p>
      <w:pPr>
        <w:spacing w:line="360" w:lineRule="exact"/>
        <w:ind w:firstLine="612"/>
        <w:rPr>
          <w:rFonts w:hAnsi="宋体" w:cs="宋体"/>
          <w:color w:val="000000"/>
        </w:rPr>
      </w:pPr>
    </w:p>
    <w:p>
      <w:pPr>
        <w:spacing w:line="360" w:lineRule="exact"/>
        <w:ind w:firstLine="612"/>
        <w:rPr>
          <w:rFonts w:hAnsi="宋体" w:cs="宋体"/>
          <w:color w:val="000000"/>
          <w:sz w:val="24"/>
          <w:u w:val="single"/>
        </w:rPr>
      </w:pPr>
      <w:r>
        <w:rPr>
          <w:rFonts w:hint="eastAsia" w:hAnsi="宋体" w:cs="宋体"/>
          <w:color w:val="000000"/>
          <w:sz w:val="24"/>
        </w:rPr>
        <w:t>单位名称：</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p>
    <w:p>
      <w:pPr>
        <w:spacing w:line="360" w:lineRule="exact"/>
        <w:ind w:firstLine="610"/>
        <w:rPr>
          <w:rFonts w:hAnsi="宋体" w:cs="宋体"/>
          <w:color w:val="000000"/>
          <w:sz w:val="24"/>
          <w:u w:val="single"/>
        </w:rPr>
      </w:pPr>
      <w:r>
        <w:rPr>
          <w:rFonts w:hint="eastAsia" w:hAnsi="宋体" w:cs="宋体"/>
          <w:color w:val="000000"/>
          <w:sz w:val="24"/>
        </w:rPr>
        <w:t>单位性质：</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p>
    <w:p>
      <w:pPr>
        <w:spacing w:line="360" w:lineRule="exact"/>
        <w:ind w:firstLine="610"/>
        <w:rPr>
          <w:rFonts w:hAnsi="宋体" w:cs="宋体"/>
          <w:color w:val="000000"/>
          <w:sz w:val="24"/>
        </w:rPr>
      </w:pPr>
      <w:r>
        <w:rPr>
          <w:rFonts w:hint="eastAsia" w:hAnsi="宋体" w:cs="宋体"/>
          <w:color w:val="000000"/>
          <w:sz w:val="24"/>
        </w:rPr>
        <w:t>地   址：</w:t>
      </w:r>
      <w:r>
        <w:rPr>
          <w:rFonts w:hint="eastAsia" w:hAnsi="宋体" w:cs="宋体"/>
          <w:color w:val="000000"/>
          <w:sz w:val="24"/>
          <w:u w:val="single"/>
        </w:rPr>
        <w:t xml:space="preserve">                                   </w:t>
      </w:r>
    </w:p>
    <w:p>
      <w:pPr>
        <w:spacing w:line="360" w:lineRule="exact"/>
        <w:ind w:firstLine="610"/>
        <w:rPr>
          <w:rFonts w:hAnsi="宋体" w:cs="宋体"/>
          <w:color w:val="000000"/>
          <w:sz w:val="24"/>
        </w:rPr>
      </w:pPr>
      <w:r>
        <w:rPr>
          <w:rFonts w:hint="eastAsia" w:hAnsi="宋体" w:cs="宋体"/>
          <w:color w:val="000000"/>
          <w:sz w:val="24"/>
        </w:rPr>
        <w:t>成立时间：</w:t>
      </w: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360" w:lineRule="exact"/>
        <w:ind w:firstLine="610"/>
        <w:rPr>
          <w:rFonts w:hAnsi="宋体" w:cs="宋体"/>
          <w:color w:val="000000"/>
          <w:sz w:val="24"/>
          <w:u w:val="single"/>
        </w:rPr>
      </w:pPr>
      <w:r>
        <w:rPr>
          <w:rFonts w:hint="eastAsia" w:hAnsi="宋体" w:cs="宋体"/>
          <w:color w:val="000000"/>
          <w:sz w:val="24"/>
        </w:rPr>
        <w:t>经营期限：</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p>
    <w:p>
      <w:pPr>
        <w:spacing w:line="360" w:lineRule="exact"/>
        <w:ind w:firstLine="610"/>
        <w:rPr>
          <w:rFonts w:hAnsi="宋体" w:cs="宋体"/>
          <w:color w:val="000000"/>
          <w:sz w:val="24"/>
          <w:u w:val="single"/>
        </w:rPr>
      </w:pPr>
      <w:r>
        <w:rPr>
          <w:rFonts w:hint="eastAsia" w:hAnsi="宋体" w:cs="宋体"/>
          <w:color w:val="000000"/>
          <w:sz w:val="24"/>
        </w:rPr>
        <w:t>姓名：</w:t>
      </w:r>
      <w:r>
        <w:rPr>
          <w:rFonts w:hint="eastAsia" w:hAnsi="宋体" w:cs="宋体"/>
          <w:color w:val="000000"/>
          <w:sz w:val="24"/>
          <w:u w:val="single"/>
        </w:rPr>
        <w:t xml:space="preserve">          </w:t>
      </w:r>
      <w:r>
        <w:rPr>
          <w:rFonts w:hint="eastAsia" w:hAnsi="宋体" w:cs="宋体"/>
          <w:color w:val="000000"/>
          <w:sz w:val="24"/>
        </w:rPr>
        <w:t xml:space="preserve"> 性别：</w:t>
      </w:r>
      <w:r>
        <w:rPr>
          <w:rFonts w:hint="eastAsia" w:hAnsi="宋体" w:cs="宋体"/>
          <w:color w:val="000000"/>
          <w:sz w:val="24"/>
          <w:u w:val="single"/>
        </w:rPr>
        <w:t xml:space="preserve">        </w:t>
      </w:r>
      <w:r>
        <w:rPr>
          <w:rFonts w:hint="eastAsia" w:hAnsi="宋体" w:cs="宋体"/>
          <w:color w:val="000000"/>
          <w:sz w:val="24"/>
        </w:rPr>
        <w:t>年龄：</w:t>
      </w:r>
      <w:r>
        <w:rPr>
          <w:rFonts w:hint="eastAsia" w:hAnsi="宋体" w:cs="宋体"/>
          <w:color w:val="000000"/>
          <w:sz w:val="24"/>
          <w:u w:val="single"/>
        </w:rPr>
        <w:t xml:space="preserve">          </w:t>
      </w:r>
      <w:r>
        <w:rPr>
          <w:rFonts w:hint="eastAsia" w:hAnsi="宋体" w:cs="宋体"/>
          <w:color w:val="000000"/>
          <w:sz w:val="24"/>
        </w:rPr>
        <w:t xml:space="preserve"> 职务：</w:t>
      </w:r>
      <w:r>
        <w:rPr>
          <w:rFonts w:hint="eastAsia" w:hAnsi="宋体" w:cs="宋体"/>
          <w:color w:val="000000"/>
          <w:sz w:val="24"/>
          <w:u w:val="single"/>
        </w:rPr>
        <w:t xml:space="preserve">          </w:t>
      </w:r>
      <w:r>
        <w:rPr>
          <w:rFonts w:hint="eastAsia" w:hAnsi="宋体" w:cs="宋体"/>
          <w:color w:val="000000"/>
          <w:sz w:val="24"/>
        </w:rPr>
        <w:t xml:space="preserve"> </w:t>
      </w:r>
    </w:p>
    <w:p>
      <w:pPr>
        <w:spacing w:line="360" w:lineRule="exact"/>
        <w:ind w:firstLine="610"/>
        <w:rPr>
          <w:rFonts w:hAnsi="宋体" w:cs="宋体"/>
          <w:color w:val="000000"/>
          <w:sz w:val="24"/>
        </w:rPr>
      </w:pPr>
      <w:r>
        <w:rPr>
          <w:rFonts w:hint="eastAsia" w:hAnsi="宋体" w:cs="宋体"/>
          <w:color w:val="000000"/>
          <w:sz w:val="24"/>
        </w:rPr>
        <w:t>系</w:t>
      </w:r>
      <w:r>
        <w:rPr>
          <w:rFonts w:hint="eastAsia" w:hAnsi="宋体" w:cs="宋体"/>
          <w:color w:val="000000"/>
          <w:sz w:val="24"/>
          <w:u w:val="single"/>
        </w:rPr>
        <w:t xml:space="preserve">                           （投标单位）</w:t>
      </w:r>
      <w:r>
        <w:rPr>
          <w:rFonts w:hint="eastAsia" w:hAnsi="宋体" w:cs="宋体"/>
          <w:color w:val="000000"/>
          <w:sz w:val="24"/>
        </w:rPr>
        <w:t>的法定代表人。</w:t>
      </w:r>
    </w:p>
    <w:p>
      <w:pPr>
        <w:spacing w:line="360" w:lineRule="exact"/>
        <w:ind w:firstLine="610"/>
        <w:rPr>
          <w:rFonts w:hAnsi="宋体" w:cs="宋体"/>
          <w:color w:val="000000"/>
          <w:sz w:val="24"/>
        </w:rPr>
      </w:pPr>
      <w:r>
        <w:rPr>
          <w:rFonts w:hint="eastAsia" w:hAnsi="宋体" w:cs="宋体"/>
          <w:color w:val="000000"/>
          <w:sz w:val="24"/>
        </w:rPr>
        <w:t>特此证明。</w:t>
      </w:r>
    </w:p>
    <w:p>
      <w:pPr>
        <w:spacing w:line="360" w:lineRule="exact"/>
        <w:ind w:firstLine="610"/>
        <w:rPr>
          <w:rFonts w:hAnsi="宋体" w:cs="宋体"/>
          <w:color w:val="000000"/>
          <w:sz w:val="24"/>
        </w:rPr>
      </w:pPr>
    </w:p>
    <w:p>
      <w:pPr>
        <w:spacing w:line="360" w:lineRule="exact"/>
        <w:ind w:firstLine="610"/>
        <w:rPr>
          <w:rFonts w:hAnsi="宋体" w:cs="宋体"/>
          <w:color w:val="000000"/>
          <w:sz w:val="24"/>
        </w:rPr>
      </w:pPr>
    </w:p>
    <w:p>
      <w:pPr>
        <w:spacing w:line="360" w:lineRule="exact"/>
        <w:ind w:firstLine="610"/>
        <w:rPr>
          <w:rFonts w:hAnsi="宋体" w:cs="宋体"/>
          <w:b/>
          <w:color w:val="000000"/>
          <w:sz w:val="24"/>
        </w:rPr>
      </w:pPr>
      <w:r>
        <w:rPr>
          <w:rFonts w:hint="eastAsia" w:hAnsi="宋体" w:cs="宋体"/>
          <w:b/>
          <w:color w:val="000000"/>
          <w:sz w:val="24"/>
        </w:rPr>
        <w:t>注：后附法定代表人身份证复印件。</w:t>
      </w: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ind w:firstLine="5040" w:firstLineChars="2100"/>
        <w:rPr>
          <w:rFonts w:hAnsi="宋体" w:cs="宋体"/>
          <w:color w:val="000000"/>
          <w:sz w:val="24"/>
          <w:u w:val="single"/>
        </w:rPr>
      </w:pPr>
      <w:r>
        <w:rPr>
          <w:rFonts w:hint="eastAsia" w:hAnsi="宋体" w:cs="宋体"/>
          <w:color w:val="000000"/>
          <w:sz w:val="24"/>
        </w:rPr>
        <w:t>投标人：</w:t>
      </w:r>
      <w:r>
        <w:rPr>
          <w:rFonts w:hint="eastAsia" w:hAnsi="宋体" w:cs="宋体"/>
          <w:color w:val="000000"/>
          <w:sz w:val="24"/>
          <w:u w:val="single"/>
        </w:rPr>
        <w:t xml:space="preserve">             （盖章）</w:t>
      </w:r>
    </w:p>
    <w:p>
      <w:pPr>
        <w:tabs>
          <w:tab w:val="left" w:pos="720"/>
          <w:tab w:val="left" w:pos="900"/>
        </w:tabs>
        <w:spacing w:line="360" w:lineRule="exact"/>
        <w:ind w:firstLine="5040" w:firstLineChars="2100"/>
        <w:rPr>
          <w:rFonts w:hAnsi="宋体" w:cs="宋体"/>
          <w:color w:val="000000"/>
          <w:sz w:val="24"/>
        </w:rPr>
      </w:pPr>
    </w:p>
    <w:p>
      <w:pPr>
        <w:tabs>
          <w:tab w:val="left" w:pos="720"/>
          <w:tab w:val="left" w:pos="900"/>
        </w:tabs>
        <w:spacing w:line="360" w:lineRule="exact"/>
        <w:ind w:firstLine="5040" w:firstLineChars="2100"/>
        <w:rPr>
          <w:rFonts w:hAnsi="宋体" w:cs="宋体"/>
          <w:color w:val="000000"/>
          <w:sz w:val="24"/>
        </w:rPr>
      </w:pPr>
    </w:p>
    <w:p>
      <w:pPr>
        <w:tabs>
          <w:tab w:val="left" w:pos="720"/>
          <w:tab w:val="left" w:pos="900"/>
        </w:tabs>
        <w:spacing w:line="360" w:lineRule="exact"/>
        <w:ind w:firstLine="6000" w:firstLineChars="2500"/>
        <w:rPr>
          <w:rFonts w:hAnsi="宋体" w:cs="宋体"/>
          <w:color w:val="000000"/>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jc w:val="center"/>
        <w:rPr>
          <w:rFonts w:hAnsi="宋体" w:cs="宋体"/>
          <w:b/>
          <w:color w:val="000000"/>
          <w:sz w:val="32"/>
        </w:rPr>
      </w:pPr>
      <w:r>
        <w:rPr>
          <w:rFonts w:hint="eastAsia" w:hAnsi="宋体" w:cs="宋体"/>
          <w:color w:val="000000"/>
        </w:rPr>
        <w:br w:type="page"/>
      </w:r>
    </w:p>
    <w:p>
      <w:pPr>
        <w:jc w:val="center"/>
        <w:rPr>
          <w:rFonts w:hAnsi="宋体" w:cs="宋体"/>
          <w:b/>
          <w:color w:val="000000"/>
          <w:sz w:val="32"/>
        </w:rPr>
      </w:pPr>
      <w:r>
        <w:rPr>
          <w:rFonts w:hint="eastAsia" w:hAnsi="宋体" w:cs="宋体"/>
          <w:b/>
          <w:color w:val="000000"/>
          <w:sz w:val="32"/>
        </w:rPr>
        <w:t>（三）授权委托书</w:t>
      </w:r>
    </w:p>
    <w:p>
      <w:pPr>
        <w:spacing w:line="360" w:lineRule="exact"/>
        <w:jc w:val="center"/>
        <w:rPr>
          <w:rFonts w:hAnsi="宋体" w:cs="宋体"/>
          <w:b/>
          <w:color w:val="000000"/>
          <w:sz w:val="24"/>
          <w:szCs w:val="24"/>
        </w:rPr>
      </w:pPr>
    </w:p>
    <w:p>
      <w:pPr>
        <w:spacing w:line="360" w:lineRule="auto"/>
        <w:ind w:firstLine="600"/>
        <w:jc w:val="left"/>
        <w:rPr>
          <w:rFonts w:hAnsi="宋体" w:cs="宋体"/>
          <w:color w:val="000000"/>
          <w:sz w:val="24"/>
          <w:szCs w:val="24"/>
          <w:u w:val="single"/>
        </w:rPr>
      </w:pPr>
      <w:r>
        <w:rPr>
          <w:rFonts w:hint="eastAsia" w:hAnsi="宋体" w:cs="宋体"/>
          <w:color w:val="000000"/>
          <w:sz w:val="24"/>
          <w:szCs w:val="24"/>
        </w:rPr>
        <w:t>本授权委托书声明：我</w:t>
      </w:r>
      <w:r>
        <w:rPr>
          <w:rFonts w:hint="eastAsia" w:hAnsi="宋体" w:cs="宋体"/>
          <w:color w:val="000000"/>
          <w:sz w:val="24"/>
          <w:szCs w:val="24"/>
          <w:u w:val="single"/>
        </w:rPr>
        <w:t xml:space="preserve">             </w:t>
      </w:r>
      <w:r>
        <w:rPr>
          <w:rFonts w:hint="eastAsia" w:hAnsi="宋体" w:cs="宋体"/>
          <w:color w:val="000000"/>
          <w:sz w:val="24"/>
          <w:szCs w:val="24"/>
        </w:rPr>
        <w:t>（姓名）系</w:t>
      </w:r>
      <w:r>
        <w:rPr>
          <w:rFonts w:hint="eastAsia" w:hAnsi="宋体" w:cs="宋体"/>
          <w:color w:val="000000"/>
          <w:sz w:val="24"/>
          <w:szCs w:val="24"/>
          <w:u w:val="single"/>
        </w:rPr>
        <w:t xml:space="preserve">                   （投标单位） </w:t>
      </w:r>
      <w:r>
        <w:rPr>
          <w:rFonts w:hint="eastAsia" w:hAnsi="宋体" w:cs="宋体"/>
          <w:color w:val="000000"/>
          <w:sz w:val="24"/>
          <w:szCs w:val="24"/>
        </w:rPr>
        <w:t>的法定代表人，现授权委托</w:t>
      </w:r>
      <w:r>
        <w:rPr>
          <w:rFonts w:hint="eastAsia" w:hAnsi="宋体" w:cs="宋体"/>
          <w:color w:val="000000"/>
          <w:sz w:val="24"/>
          <w:szCs w:val="24"/>
          <w:u w:val="single"/>
        </w:rPr>
        <w:t xml:space="preserve">          </w:t>
      </w:r>
      <w:r>
        <w:rPr>
          <w:rFonts w:hint="eastAsia" w:hAnsi="宋体" w:cs="宋体"/>
          <w:color w:val="000000"/>
          <w:sz w:val="24"/>
          <w:szCs w:val="24"/>
        </w:rPr>
        <w:t>为我公司授权代理人，以本公司的名义参加</w:t>
      </w:r>
      <w:r>
        <w:rPr>
          <w:rFonts w:hint="eastAsia" w:hAnsi="宋体" w:cs="宋体"/>
          <w:color w:val="000000"/>
          <w:sz w:val="24"/>
        </w:rPr>
        <w:t>：</w:t>
      </w:r>
      <w:r>
        <w:rPr>
          <w:rFonts w:hint="eastAsia" w:hAnsi="宋体" w:cs="宋体"/>
          <w:b/>
          <w:color w:val="000000"/>
          <w:sz w:val="24"/>
          <w:szCs w:val="24"/>
          <w:u w:val="single"/>
        </w:rPr>
        <w:t xml:space="preserve">                              （工程名称） </w:t>
      </w:r>
      <w:r>
        <w:rPr>
          <w:rFonts w:hint="eastAsia" w:hAnsi="宋体" w:cs="宋体"/>
          <w:color w:val="000000"/>
          <w:sz w:val="24"/>
          <w:szCs w:val="24"/>
        </w:rPr>
        <w:t>的投标活动。代理人在开标、评标、合同谈判过程中所签署的一切文件和处理与之有关的一切事务，我均予以承认。</w:t>
      </w:r>
    </w:p>
    <w:p>
      <w:pPr>
        <w:spacing w:line="360" w:lineRule="auto"/>
        <w:rPr>
          <w:rFonts w:hAnsi="宋体" w:cs="宋体"/>
          <w:color w:val="000000"/>
          <w:sz w:val="24"/>
          <w:szCs w:val="24"/>
        </w:rPr>
      </w:pPr>
    </w:p>
    <w:p>
      <w:pPr>
        <w:spacing w:line="360" w:lineRule="auto"/>
        <w:ind w:firstLine="480" w:firstLineChars="200"/>
        <w:rPr>
          <w:rFonts w:hAnsi="宋体" w:cs="宋体"/>
          <w:color w:val="000000"/>
          <w:sz w:val="24"/>
          <w:szCs w:val="24"/>
        </w:rPr>
      </w:pPr>
      <w:r>
        <w:rPr>
          <w:rFonts w:hint="eastAsia" w:hAnsi="宋体" w:cs="宋体"/>
          <w:color w:val="000000"/>
          <w:sz w:val="24"/>
          <w:szCs w:val="24"/>
        </w:rPr>
        <w:t>代理人无转委权。特此证明。</w:t>
      </w:r>
    </w:p>
    <w:p>
      <w:pPr>
        <w:spacing w:line="360" w:lineRule="auto"/>
        <w:ind w:firstLine="480" w:firstLineChars="200"/>
        <w:rPr>
          <w:rFonts w:hAnsi="宋体" w:cs="宋体"/>
          <w:color w:val="000000"/>
          <w:sz w:val="24"/>
          <w:szCs w:val="24"/>
        </w:rPr>
      </w:pPr>
      <w:r>
        <w:rPr>
          <w:rFonts w:hint="eastAsia" w:hAnsi="宋体" w:cs="宋体"/>
          <w:color w:val="000000"/>
          <w:sz w:val="24"/>
          <w:szCs w:val="24"/>
        </w:rPr>
        <w:t>授权委托期限：2019年  月   日至2019年   月   日</w:t>
      </w:r>
    </w:p>
    <w:p>
      <w:pPr>
        <w:spacing w:line="360" w:lineRule="exact"/>
        <w:ind w:left="1260"/>
        <w:rPr>
          <w:rFonts w:hAnsi="宋体" w:cs="宋体"/>
          <w:color w:val="000000"/>
          <w:sz w:val="24"/>
        </w:rPr>
      </w:pPr>
    </w:p>
    <w:p>
      <w:pPr>
        <w:spacing w:line="360" w:lineRule="exact"/>
        <w:rPr>
          <w:rFonts w:hAnsi="宋体" w:cs="宋体"/>
          <w:color w:val="000000"/>
          <w:sz w:val="24"/>
        </w:rPr>
      </w:pPr>
    </w:p>
    <w:p>
      <w:pPr>
        <w:spacing w:line="360" w:lineRule="exact"/>
        <w:ind w:left="1260"/>
        <w:rPr>
          <w:rFonts w:hAnsi="宋体" w:cs="宋体"/>
          <w:color w:val="000000"/>
          <w:sz w:val="24"/>
        </w:rPr>
      </w:pPr>
    </w:p>
    <w:p>
      <w:pPr>
        <w:spacing w:line="360" w:lineRule="exact"/>
        <w:ind w:left="1260"/>
        <w:rPr>
          <w:rFonts w:hAnsi="宋体" w:cs="宋体"/>
          <w:color w:val="000000"/>
          <w:sz w:val="24"/>
        </w:rPr>
      </w:pPr>
    </w:p>
    <w:p>
      <w:pPr>
        <w:spacing w:line="360" w:lineRule="exact"/>
        <w:ind w:firstLine="960" w:firstLineChars="400"/>
        <w:rPr>
          <w:rFonts w:hAnsi="宋体" w:cs="宋体"/>
          <w:color w:val="000000"/>
          <w:sz w:val="24"/>
        </w:rPr>
      </w:pPr>
      <w:r>
        <w:rPr>
          <w:rFonts w:hint="eastAsia" w:hAnsi="宋体" w:cs="宋体"/>
          <w:color w:val="000000"/>
          <w:sz w:val="24"/>
        </w:rPr>
        <w:t>代理人：</w:t>
      </w:r>
      <w:r>
        <w:rPr>
          <w:rFonts w:hint="eastAsia" w:hAnsi="宋体" w:cs="宋体"/>
          <w:color w:val="000000"/>
          <w:sz w:val="24"/>
          <w:u w:val="single"/>
        </w:rPr>
        <w:t xml:space="preserve">   </w:t>
      </w:r>
      <w:r>
        <w:rPr>
          <w:rFonts w:hint="eastAsia" w:hAnsi="宋体" w:cs="宋体"/>
          <w:b/>
          <w:color w:val="000000"/>
          <w:sz w:val="24"/>
          <w:u w:val="single"/>
        </w:rPr>
        <w:t xml:space="preserve">    </w:t>
      </w:r>
      <w:r>
        <w:rPr>
          <w:rFonts w:hint="eastAsia" w:hAnsi="宋体" w:cs="宋体"/>
          <w:color w:val="000000"/>
          <w:sz w:val="24"/>
          <w:u w:val="single"/>
        </w:rPr>
        <w:t xml:space="preserve">       </w:t>
      </w:r>
      <w:r>
        <w:rPr>
          <w:rFonts w:hint="eastAsia" w:hAnsi="宋体" w:cs="宋体"/>
          <w:color w:val="000000"/>
          <w:sz w:val="24"/>
        </w:rPr>
        <w:t xml:space="preserve">  性别 ：</w:t>
      </w:r>
      <w:r>
        <w:rPr>
          <w:rFonts w:hint="eastAsia" w:hAnsi="宋体" w:cs="宋体"/>
          <w:color w:val="000000"/>
          <w:sz w:val="24"/>
          <w:u w:val="single"/>
        </w:rPr>
        <w:t xml:space="preserve">        </w:t>
      </w:r>
      <w:r>
        <w:rPr>
          <w:rFonts w:hint="eastAsia" w:hAnsi="宋体" w:cs="宋体"/>
          <w:color w:val="000000"/>
          <w:sz w:val="24"/>
        </w:rPr>
        <w:t>年龄：</w:t>
      </w:r>
      <w:r>
        <w:rPr>
          <w:rFonts w:hint="eastAsia" w:hAnsi="宋体" w:cs="宋体"/>
          <w:color w:val="000000"/>
          <w:sz w:val="24"/>
          <w:u w:val="single"/>
        </w:rPr>
        <w:t xml:space="preserve">        </w:t>
      </w:r>
      <w:r>
        <w:rPr>
          <w:rFonts w:hint="eastAsia" w:hAnsi="宋体" w:cs="宋体"/>
          <w:color w:val="000000"/>
          <w:sz w:val="24"/>
        </w:rPr>
        <w:t xml:space="preserve"> </w:t>
      </w:r>
    </w:p>
    <w:p>
      <w:pPr>
        <w:spacing w:line="360" w:lineRule="exact"/>
        <w:ind w:firstLine="960" w:firstLineChars="400"/>
        <w:rPr>
          <w:rFonts w:hAnsi="宋体" w:cs="宋体"/>
          <w:color w:val="000000"/>
          <w:sz w:val="24"/>
        </w:rPr>
      </w:pPr>
    </w:p>
    <w:p>
      <w:pPr>
        <w:spacing w:line="360" w:lineRule="exact"/>
        <w:ind w:firstLine="960" w:firstLineChars="400"/>
        <w:rPr>
          <w:rFonts w:hAnsi="宋体" w:cs="宋体"/>
          <w:color w:val="000000"/>
          <w:sz w:val="24"/>
        </w:rPr>
      </w:pPr>
    </w:p>
    <w:p>
      <w:pPr>
        <w:spacing w:line="360" w:lineRule="exact"/>
        <w:ind w:firstLine="960" w:firstLineChars="400"/>
        <w:rPr>
          <w:rFonts w:hAnsi="宋体" w:cs="宋体"/>
          <w:color w:val="000000"/>
          <w:sz w:val="24"/>
          <w:u w:val="single"/>
        </w:rPr>
      </w:pPr>
      <w:r>
        <w:rPr>
          <w:rFonts w:hint="eastAsia" w:hAnsi="宋体" w:cs="宋体"/>
          <w:color w:val="000000"/>
          <w:sz w:val="24"/>
        </w:rPr>
        <w:t>身份证号码：</w:t>
      </w:r>
      <w:r>
        <w:rPr>
          <w:rFonts w:hint="eastAsia" w:hAnsi="宋体" w:cs="宋体"/>
          <w:color w:val="000000"/>
          <w:sz w:val="24"/>
          <w:u w:val="single"/>
        </w:rPr>
        <w:t xml:space="preserve">                      </w:t>
      </w:r>
      <w:r>
        <w:rPr>
          <w:rFonts w:hint="eastAsia" w:hAnsi="宋体" w:cs="宋体"/>
          <w:color w:val="000000"/>
          <w:sz w:val="24"/>
        </w:rPr>
        <w:t>职务：</w:t>
      </w:r>
      <w:r>
        <w:rPr>
          <w:rFonts w:hint="eastAsia" w:hAnsi="宋体" w:cs="宋体"/>
          <w:color w:val="000000"/>
          <w:sz w:val="24"/>
          <w:u w:val="single"/>
        </w:rPr>
        <w:t xml:space="preserve">               </w:t>
      </w:r>
    </w:p>
    <w:p>
      <w:pPr>
        <w:spacing w:line="360" w:lineRule="exact"/>
        <w:ind w:left="2699"/>
        <w:rPr>
          <w:rFonts w:hAnsi="宋体" w:cs="宋体"/>
          <w:color w:val="000000"/>
          <w:sz w:val="24"/>
        </w:rPr>
      </w:pPr>
    </w:p>
    <w:p>
      <w:pPr>
        <w:spacing w:line="360" w:lineRule="exact"/>
        <w:ind w:left="960"/>
        <w:rPr>
          <w:rFonts w:hAnsi="宋体" w:cs="宋体"/>
          <w:color w:val="000000"/>
          <w:sz w:val="24"/>
        </w:rPr>
      </w:pPr>
    </w:p>
    <w:p>
      <w:pPr>
        <w:spacing w:line="360" w:lineRule="exact"/>
        <w:ind w:left="960"/>
        <w:rPr>
          <w:rFonts w:hAnsi="宋体" w:cs="宋体"/>
          <w:color w:val="000000"/>
          <w:sz w:val="24"/>
        </w:rPr>
      </w:pPr>
      <w:r>
        <w:rPr>
          <w:rFonts w:hint="eastAsia" w:hAnsi="宋体" w:cs="宋体"/>
          <w:color w:val="000000"/>
          <w:sz w:val="24"/>
        </w:rPr>
        <w:t>投标人：</w:t>
      </w:r>
      <w:r>
        <w:rPr>
          <w:rFonts w:hint="eastAsia" w:hAnsi="宋体" w:cs="宋体"/>
          <w:color w:val="000000"/>
          <w:sz w:val="24"/>
          <w:u w:val="single"/>
        </w:rPr>
        <w:t xml:space="preserve">                                      （盖章）</w:t>
      </w:r>
    </w:p>
    <w:p>
      <w:pPr>
        <w:spacing w:line="360" w:lineRule="exact"/>
        <w:ind w:left="2699"/>
        <w:rPr>
          <w:rFonts w:hAnsi="宋体" w:cs="宋体"/>
          <w:color w:val="000000"/>
          <w:sz w:val="24"/>
        </w:rPr>
      </w:pPr>
    </w:p>
    <w:p>
      <w:pPr>
        <w:spacing w:line="360" w:lineRule="exact"/>
        <w:ind w:left="960"/>
        <w:rPr>
          <w:rFonts w:hAnsi="宋体" w:cs="宋体"/>
          <w:color w:val="000000"/>
          <w:sz w:val="24"/>
        </w:rPr>
      </w:pPr>
    </w:p>
    <w:p>
      <w:pPr>
        <w:spacing w:line="360" w:lineRule="exact"/>
        <w:ind w:left="960"/>
        <w:rPr>
          <w:rFonts w:hAnsi="宋体" w:cs="宋体"/>
          <w:color w:val="000000"/>
          <w:sz w:val="24"/>
        </w:rPr>
      </w:pPr>
      <w:r>
        <w:rPr>
          <w:rFonts w:hint="eastAsia" w:hAnsi="宋体" w:cs="宋体"/>
          <w:color w:val="000000"/>
          <w:sz w:val="24"/>
        </w:rPr>
        <w:t>法定代表人：</w:t>
      </w:r>
      <w:r>
        <w:rPr>
          <w:rFonts w:hint="eastAsia" w:hAnsi="宋体" w:cs="宋体"/>
          <w:color w:val="000000"/>
          <w:sz w:val="24"/>
          <w:u w:val="single"/>
        </w:rPr>
        <w:t xml:space="preserve">                              （签字或盖章）</w:t>
      </w:r>
    </w:p>
    <w:p>
      <w:pPr>
        <w:spacing w:line="360" w:lineRule="exact"/>
        <w:ind w:left="2699"/>
        <w:rPr>
          <w:rFonts w:hAnsi="宋体" w:cs="宋体"/>
          <w:color w:val="000000"/>
          <w:sz w:val="24"/>
        </w:rPr>
      </w:pPr>
    </w:p>
    <w:p>
      <w:pPr>
        <w:spacing w:line="360" w:lineRule="exact"/>
        <w:ind w:left="4587" w:leftChars="1349" w:firstLine="2400" w:firstLineChars="1000"/>
        <w:rPr>
          <w:rFonts w:hAnsi="宋体" w:cs="宋体"/>
          <w:color w:val="000000"/>
          <w:sz w:val="24"/>
        </w:rPr>
      </w:pPr>
    </w:p>
    <w:p>
      <w:pPr>
        <w:spacing w:line="360" w:lineRule="exact"/>
        <w:ind w:left="4587" w:leftChars="1349" w:firstLine="2400" w:firstLineChars="1000"/>
        <w:rPr>
          <w:rFonts w:hAnsi="宋体" w:cs="宋体"/>
          <w:color w:val="000000"/>
          <w:sz w:val="24"/>
        </w:rPr>
      </w:pPr>
    </w:p>
    <w:p>
      <w:pPr>
        <w:spacing w:line="360" w:lineRule="exact"/>
        <w:jc w:val="center"/>
        <w:rPr>
          <w:rFonts w:hAnsi="宋体" w:cs="宋体"/>
          <w:color w:val="000000"/>
          <w:sz w:val="24"/>
        </w:rPr>
      </w:pPr>
      <w:r>
        <w:rPr>
          <w:rFonts w:hint="eastAsia" w:hAnsi="宋体" w:cs="宋体"/>
          <w:color w:val="000000"/>
          <w:sz w:val="24"/>
        </w:rPr>
        <w:t xml:space="preserve">                授权委托日期：</w:t>
      </w:r>
      <w:r>
        <w:rPr>
          <w:rFonts w:hint="eastAsia" w:hAnsi="宋体" w:cs="宋体"/>
          <w:color w:val="000000"/>
          <w:sz w:val="24"/>
          <w:u w:val="single"/>
        </w:rPr>
        <w:t xml:space="preserve">   </w:t>
      </w:r>
      <w:r>
        <w:rPr>
          <w:rFonts w:hAnsi="宋体" w:cs="宋体"/>
          <w:color w:val="000000"/>
          <w:sz w:val="24"/>
          <w:u w:val="single"/>
        </w:rPr>
        <w:t xml:space="preserve"> </w:t>
      </w: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400" w:lineRule="exact"/>
        <w:jc w:val="left"/>
        <w:rPr>
          <w:rFonts w:hAnsi="宋体" w:cs="宋体"/>
          <w:b/>
          <w:color w:val="000000"/>
          <w:sz w:val="24"/>
        </w:rPr>
      </w:pPr>
    </w:p>
    <w:p>
      <w:pPr>
        <w:spacing w:line="400" w:lineRule="exact"/>
        <w:jc w:val="left"/>
        <w:rPr>
          <w:rFonts w:hAnsi="宋体" w:cs="宋体"/>
          <w:b/>
          <w:color w:val="000000"/>
          <w:sz w:val="24"/>
        </w:rPr>
      </w:pPr>
    </w:p>
    <w:p>
      <w:pPr>
        <w:spacing w:line="400" w:lineRule="exact"/>
        <w:jc w:val="left"/>
        <w:rPr>
          <w:rFonts w:hAnsi="宋体" w:cs="宋体"/>
          <w:b/>
          <w:color w:val="000000"/>
          <w:sz w:val="24"/>
        </w:rPr>
      </w:pPr>
      <w:r>
        <w:rPr>
          <w:rFonts w:hint="eastAsia" w:hAnsi="宋体" w:cs="宋体"/>
          <w:b/>
          <w:color w:val="000000"/>
          <w:sz w:val="24"/>
        </w:rPr>
        <w:t>注：后附被授权人身份证复印件。</w:t>
      </w:r>
    </w:p>
    <w:p>
      <w:pPr>
        <w:spacing w:line="400" w:lineRule="exact"/>
        <w:jc w:val="center"/>
        <w:rPr>
          <w:rFonts w:hAnsi="宋体" w:cs="宋体"/>
          <w:b/>
          <w:color w:val="000000"/>
          <w:sz w:val="32"/>
          <w:szCs w:val="32"/>
        </w:rPr>
      </w:pPr>
      <w:r>
        <w:rPr>
          <w:rFonts w:hint="eastAsia" w:hAnsi="宋体" w:cs="宋体"/>
          <w:color w:val="000000"/>
        </w:rPr>
        <w:br w:type="page"/>
      </w:r>
      <w:r>
        <w:rPr>
          <w:rFonts w:hint="eastAsia" w:hAnsi="宋体" w:cs="宋体"/>
          <w:b/>
          <w:color w:val="000000"/>
          <w:sz w:val="32"/>
        </w:rPr>
        <w:t>（四）</w:t>
      </w:r>
      <w:r>
        <w:rPr>
          <w:rFonts w:hint="eastAsia" w:hAnsi="宋体" w:cs="宋体"/>
          <w:b/>
          <w:color w:val="000000"/>
          <w:sz w:val="32"/>
          <w:szCs w:val="32"/>
        </w:rPr>
        <w:t>投标人营业执照、资质证书、</w:t>
      </w:r>
    </w:p>
    <w:p>
      <w:pPr>
        <w:spacing w:line="400" w:lineRule="exact"/>
        <w:jc w:val="center"/>
        <w:rPr>
          <w:rFonts w:hAnsi="宋体" w:cs="宋体"/>
          <w:b/>
          <w:color w:val="000000"/>
          <w:sz w:val="32"/>
          <w:szCs w:val="32"/>
        </w:rPr>
      </w:pPr>
      <w:r>
        <w:rPr>
          <w:rFonts w:hint="eastAsia" w:hAnsi="宋体" w:cs="宋体"/>
          <w:b/>
          <w:color w:val="000000"/>
          <w:sz w:val="32"/>
          <w:szCs w:val="32"/>
        </w:rPr>
        <w:t xml:space="preserve">    安全生产许可证等证件复印件</w:t>
      </w:r>
    </w:p>
    <w:p>
      <w:pPr>
        <w:spacing w:line="400" w:lineRule="exact"/>
        <w:jc w:val="center"/>
        <w:rPr>
          <w:rFonts w:hAnsi="宋体" w:cs="宋体"/>
          <w:color w:val="000000"/>
        </w:rPr>
      </w:pPr>
    </w:p>
    <w:p>
      <w:pPr>
        <w:spacing w:line="400" w:lineRule="exact"/>
        <w:jc w:val="center"/>
        <w:rPr>
          <w:rFonts w:hAnsi="宋体" w:cs="宋体"/>
          <w:color w:val="000000"/>
        </w:rPr>
      </w:pPr>
    </w:p>
    <w:p>
      <w:pPr>
        <w:spacing w:line="400" w:lineRule="exact"/>
        <w:jc w:val="center"/>
        <w:rPr>
          <w:rFonts w:hAnsi="宋体" w:cs="宋体"/>
          <w:color w:val="000000"/>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rPr>
          <w:rFonts w:hAnsi="宋体" w:cs="宋体"/>
          <w:b/>
          <w:color w:val="000000"/>
          <w:sz w:val="32"/>
          <w:szCs w:val="32"/>
        </w:rPr>
      </w:pPr>
    </w:p>
    <w:p>
      <w:pPr>
        <w:spacing w:line="480" w:lineRule="auto"/>
        <w:jc w:val="center"/>
        <w:rPr>
          <w:rFonts w:hAnsi="宋体" w:cs="宋体"/>
          <w:b/>
          <w:color w:val="000000"/>
          <w:sz w:val="32"/>
          <w:szCs w:val="32"/>
        </w:rPr>
      </w:pPr>
      <w:r>
        <w:rPr>
          <w:rFonts w:hint="eastAsia" w:hAnsi="宋体" w:cs="宋体"/>
          <w:b/>
          <w:color w:val="000000"/>
          <w:sz w:val="32"/>
          <w:szCs w:val="32"/>
        </w:rPr>
        <w:br w:type="page"/>
      </w:r>
      <w:r>
        <w:rPr>
          <w:rFonts w:hint="eastAsia" w:hAnsi="宋体" w:cs="宋体"/>
          <w:b/>
          <w:color w:val="000000"/>
          <w:sz w:val="32"/>
          <w:szCs w:val="32"/>
        </w:rPr>
        <w:t>（五）主要施工业绩一览表（可提供不少于两份合同复印件）</w:t>
      </w:r>
    </w:p>
    <w:tbl>
      <w:tblPr>
        <w:tblStyle w:val="3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r>
              <w:rPr>
                <w:rFonts w:hint="eastAsia" w:hAnsi="宋体" w:cs="宋体"/>
                <w:color w:val="000000"/>
                <w:sz w:val="24"/>
                <w:szCs w:val="24"/>
              </w:rPr>
              <w:t>序号</w:t>
            </w:r>
          </w:p>
        </w:tc>
        <w:tc>
          <w:tcPr>
            <w:tcW w:w="1679" w:type="dxa"/>
            <w:shd w:val="clear" w:color="auto" w:fill="auto"/>
            <w:vAlign w:val="center"/>
          </w:tcPr>
          <w:p>
            <w:pPr>
              <w:spacing w:line="360" w:lineRule="auto"/>
              <w:jc w:val="center"/>
              <w:rPr>
                <w:rFonts w:hAnsi="宋体" w:cs="宋体"/>
                <w:color w:val="000000"/>
                <w:sz w:val="24"/>
                <w:szCs w:val="24"/>
              </w:rPr>
            </w:pPr>
            <w:r>
              <w:rPr>
                <w:rFonts w:hint="eastAsia" w:hAnsi="宋体" w:cs="宋体"/>
                <w:color w:val="000000"/>
                <w:sz w:val="24"/>
                <w:szCs w:val="24"/>
              </w:rPr>
              <w:t>工程名称</w:t>
            </w:r>
          </w:p>
        </w:tc>
        <w:tc>
          <w:tcPr>
            <w:tcW w:w="1326" w:type="dxa"/>
            <w:shd w:val="clear" w:color="auto" w:fill="auto"/>
            <w:vAlign w:val="center"/>
          </w:tcPr>
          <w:p>
            <w:pPr>
              <w:spacing w:line="360" w:lineRule="auto"/>
              <w:jc w:val="center"/>
              <w:rPr>
                <w:rFonts w:hAnsi="宋体" w:cs="宋体"/>
                <w:color w:val="000000"/>
                <w:sz w:val="24"/>
                <w:szCs w:val="24"/>
              </w:rPr>
            </w:pPr>
            <w:r>
              <w:rPr>
                <w:rFonts w:hint="eastAsia" w:hAnsi="宋体" w:cs="宋体"/>
                <w:color w:val="000000"/>
                <w:sz w:val="24"/>
                <w:szCs w:val="24"/>
              </w:rPr>
              <w:t>工程地点</w:t>
            </w:r>
          </w:p>
        </w:tc>
        <w:tc>
          <w:tcPr>
            <w:tcW w:w="1326" w:type="dxa"/>
            <w:shd w:val="clear" w:color="auto" w:fill="auto"/>
            <w:vAlign w:val="center"/>
          </w:tcPr>
          <w:p>
            <w:pPr>
              <w:spacing w:line="360" w:lineRule="auto"/>
              <w:jc w:val="center"/>
              <w:rPr>
                <w:rFonts w:hAnsi="宋体" w:cs="宋体"/>
                <w:color w:val="000000"/>
                <w:sz w:val="24"/>
                <w:szCs w:val="24"/>
              </w:rPr>
            </w:pPr>
            <w:r>
              <w:rPr>
                <w:rFonts w:hint="eastAsia" w:hAnsi="宋体" w:cs="宋体"/>
                <w:color w:val="000000"/>
                <w:sz w:val="24"/>
                <w:szCs w:val="24"/>
              </w:rPr>
              <w:t>合同价款</w:t>
            </w:r>
          </w:p>
        </w:tc>
        <w:tc>
          <w:tcPr>
            <w:tcW w:w="1326" w:type="dxa"/>
            <w:shd w:val="clear" w:color="auto" w:fill="auto"/>
            <w:vAlign w:val="center"/>
          </w:tcPr>
          <w:p>
            <w:pPr>
              <w:spacing w:line="360" w:lineRule="auto"/>
              <w:jc w:val="center"/>
              <w:rPr>
                <w:rFonts w:hAnsi="宋体" w:cs="宋体"/>
                <w:color w:val="000000"/>
                <w:sz w:val="24"/>
                <w:szCs w:val="24"/>
              </w:rPr>
            </w:pPr>
            <w:r>
              <w:rPr>
                <w:rFonts w:hint="eastAsia" w:hAnsi="宋体" w:cs="宋体"/>
                <w:color w:val="000000"/>
                <w:sz w:val="24"/>
                <w:szCs w:val="24"/>
              </w:rPr>
              <w:t>发包人</w:t>
            </w:r>
          </w:p>
        </w:tc>
        <w:tc>
          <w:tcPr>
            <w:tcW w:w="1326" w:type="dxa"/>
            <w:shd w:val="clear" w:color="auto" w:fill="auto"/>
            <w:vAlign w:val="center"/>
          </w:tcPr>
          <w:p>
            <w:pPr>
              <w:spacing w:line="360" w:lineRule="auto"/>
              <w:jc w:val="center"/>
              <w:rPr>
                <w:rFonts w:hAnsi="宋体" w:cs="宋体"/>
                <w:color w:val="000000"/>
                <w:sz w:val="24"/>
                <w:szCs w:val="24"/>
              </w:rPr>
            </w:pPr>
            <w:r>
              <w:rPr>
                <w:rFonts w:hint="eastAsia" w:hAnsi="宋体" w:cs="宋体"/>
                <w:color w:val="000000"/>
                <w:sz w:val="24"/>
                <w:szCs w:val="24"/>
              </w:rPr>
              <w:t>施工年份</w:t>
            </w:r>
          </w:p>
        </w:tc>
        <w:tc>
          <w:tcPr>
            <w:tcW w:w="1322" w:type="dxa"/>
            <w:shd w:val="clear" w:color="auto" w:fill="auto"/>
            <w:vAlign w:val="center"/>
          </w:tcPr>
          <w:p>
            <w:pPr>
              <w:spacing w:line="360" w:lineRule="auto"/>
              <w:jc w:val="center"/>
              <w:rPr>
                <w:rFonts w:hAnsi="宋体" w:cs="宋体"/>
                <w:color w:val="000000"/>
                <w:sz w:val="24"/>
                <w:szCs w:val="24"/>
              </w:rPr>
            </w:pPr>
            <w:r>
              <w:rPr>
                <w:rFonts w:hint="eastAsia"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shd w:val="clear" w:color="auto" w:fill="auto"/>
            <w:vAlign w:val="center"/>
          </w:tcPr>
          <w:p>
            <w:pPr>
              <w:spacing w:line="360" w:lineRule="auto"/>
              <w:jc w:val="center"/>
              <w:rPr>
                <w:rFonts w:hAnsi="宋体" w:cs="宋体"/>
                <w:color w:val="000000"/>
                <w:sz w:val="24"/>
                <w:szCs w:val="24"/>
              </w:rPr>
            </w:pPr>
          </w:p>
        </w:tc>
        <w:tc>
          <w:tcPr>
            <w:tcW w:w="1679"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6" w:type="dxa"/>
            <w:shd w:val="clear" w:color="auto" w:fill="auto"/>
            <w:vAlign w:val="center"/>
          </w:tcPr>
          <w:p>
            <w:pPr>
              <w:spacing w:line="360" w:lineRule="auto"/>
              <w:jc w:val="center"/>
              <w:rPr>
                <w:rFonts w:hAnsi="宋体" w:cs="宋体"/>
                <w:color w:val="000000"/>
                <w:sz w:val="24"/>
                <w:szCs w:val="24"/>
              </w:rPr>
            </w:pPr>
          </w:p>
        </w:tc>
        <w:tc>
          <w:tcPr>
            <w:tcW w:w="1322" w:type="dxa"/>
            <w:shd w:val="clear" w:color="auto" w:fill="auto"/>
            <w:vAlign w:val="center"/>
          </w:tcPr>
          <w:p>
            <w:pPr>
              <w:spacing w:line="360" w:lineRule="auto"/>
              <w:jc w:val="center"/>
              <w:rPr>
                <w:rFonts w:hAnsi="宋体" w:cs="宋体"/>
                <w:color w:val="000000"/>
                <w:sz w:val="24"/>
                <w:szCs w:val="24"/>
              </w:rPr>
            </w:pPr>
          </w:p>
        </w:tc>
      </w:tr>
    </w:tbl>
    <w:p>
      <w:pPr>
        <w:spacing w:line="480" w:lineRule="auto"/>
        <w:rPr>
          <w:rFonts w:hAnsi="宋体" w:cs="宋体"/>
          <w:color w:val="000000"/>
          <w:szCs w:val="30"/>
        </w:rPr>
      </w:pP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rPr>
          <w:rFonts w:hAnsi="宋体" w:cs="宋体"/>
          <w:color w:val="000000"/>
        </w:rPr>
      </w:pPr>
    </w:p>
    <w:p>
      <w:pPr>
        <w:rPr>
          <w:rFonts w:hAnsi="宋体" w:cs="宋体"/>
          <w:color w:val="000000"/>
        </w:rPr>
      </w:pPr>
    </w:p>
    <w:p>
      <w:pPr>
        <w:spacing w:line="480" w:lineRule="auto"/>
        <w:ind w:firstLine="482" w:firstLineChars="150"/>
        <w:jc w:val="center"/>
        <w:rPr>
          <w:rFonts w:hAnsi="宋体" w:cs="宋体"/>
          <w:b/>
          <w:color w:val="000000"/>
          <w:sz w:val="44"/>
          <w:szCs w:val="44"/>
        </w:rPr>
      </w:pPr>
      <w:r>
        <w:rPr>
          <w:rFonts w:hint="eastAsia" w:hAnsi="宋体" w:cs="宋体"/>
          <w:b/>
          <w:color w:val="000000"/>
          <w:sz w:val="32"/>
        </w:rPr>
        <w:t>投 标 报 价</w:t>
      </w:r>
    </w:p>
    <w:p>
      <w:pPr>
        <w:rPr>
          <w:rFonts w:hAnsi="宋体" w:cs="宋体"/>
          <w:color w:val="000000"/>
          <w:szCs w:val="21"/>
        </w:rPr>
      </w:pPr>
    </w:p>
    <w:p>
      <w:pPr>
        <w:rPr>
          <w:rFonts w:hAnsi="宋体" w:cs="宋体"/>
          <w:color w:val="000000"/>
          <w:szCs w:val="21"/>
        </w:rPr>
      </w:pPr>
    </w:p>
    <w:p>
      <w:pPr>
        <w:rPr>
          <w:rFonts w:hAnsi="宋体" w:cs="宋体"/>
          <w:color w:val="000000"/>
          <w:sz w:val="30"/>
          <w:szCs w:val="30"/>
        </w:rPr>
      </w:pPr>
    </w:p>
    <w:p>
      <w:pPr>
        <w:rPr>
          <w:rFonts w:hAnsi="宋体" w:cs="宋体"/>
          <w:color w:val="000000"/>
          <w:sz w:val="30"/>
          <w:szCs w:val="30"/>
          <w:u w:val="single"/>
        </w:rPr>
      </w:pPr>
      <w:r>
        <w:rPr>
          <w:rFonts w:hint="eastAsia" w:hAnsi="宋体" w:cs="宋体"/>
          <w:color w:val="000000"/>
          <w:sz w:val="30"/>
          <w:szCs w:val="30"/>
        </w:rPr>
        <w:t>招   标   人：</w:t>
      </w:r>
      <w:r>
        <w:rPr>
          <w:rFonts w:hint="eastAsia" w:hAnsi="宋体" w:cs="宋体"/>
          <w:color w:val="000000"/>
          <w:sz w:val="30"/>
          <w:szCs w:val="30"/>
          <w:u w:val="single"/>
        </w:rPr>
        <w:t xml:space="preserve">                                               </w:t>
      </w:r>
    </w:p>
    <w:p>
      <w:pPr>
        <w:rPr>
          <w:rFonts w:hAnsi="宋体" w:cs="宋体"/>
          <w:color w:val="000000"/>
          <w:szCs w:val="21"/>
        </w:rPr>
      </w:pPr>
    </w:p>
    <w:p>
      <w:pPr>
        <w:rPr>
          <w:rFonts w:hAnsi="宋体" w:cs="宋体"/>
          <w:color w:val="000000"/>
          <w:sz w:val="30"/>
          <w:szCs w:val="30"/>
          <w:u w:val="single"/>
        </w:rPr>
      </w:pPr>
      <w:r>
        <w:rPr>
          <w:rFonts w:hint="eastAsia" w:hAnsi="宋体" w:cs="宋体"/>
          <w:color w:val="000000"/>
          <w:sz w:val="30"/>
          <w:szCs w:val="30"/>
        </w:rPr>
        <w:t>工  程 名 称：</w:t>
      </w:r>
      <w:r>
        <w:rPr>
          <w:rFonts w:hint="eastAsia" w:hAnsi="宋体" w:cs="宋体"/>
          <w:color w:val="000000"/>
          <w:sz w:val="30"/>
          <w:szCs w:val="30"/>
          <w:u w:val="single"/>
        </w:rPr>
        <w:t xml:space="preserve">                                               </w:t>
      </w:r>
    </w:p>
    <w:p>
      <w:pPr>
        <w:spacing w:line="720" w:lineRule="exact"/>
        <w:rPr>
          <w:rFonts w:hAnsi="宋体" w:cs="宋体"/>
          <w:color w:val="000000"/>
          <w:sz w:val="30"/>
          <w:szCs w:val="30"/>
          <w:u w:val="single"/>
        </w:rPr>
      </w:pPr>
      <w:r>
        <w:rPr>
          <w:rFonts w:hint="eastAsia" w:hAnsi="宋体" w:cs="宋体"/>
          <w:color w:val="000000"/>
          <w:sz w:val="30"/>
          <w:szCs w:val="30"/>
        </w:rPr>
        <w:t>投标报价（小写）：</w:t>
      </w:r>
      <w:r>
        <w:rPr>
          <w:rFonts w:hint="eastAsia" w:hAnsi="宋体" w:cs="宋体"/>
          <w:color w:val="000000"/>
          <w:sz w:val="30"/>
          <w:szCs w:val="30"/>
          <w:u w:val="single"/>
        </w:rPr>
        <w:t xml:space="preserve">                                            </w:t>
      </w:r>
    </w:p>
    <w:p>
      <w:pPr>
        <w:spacing w:line="720" w:lineRule="exact"/>
        <w:rPr>
          <w:rFonts w:hAnsi="宋体" w:cs="宋体"/>
          <w:color w:val="000000"/>
          <w:sz w:val="30"/>
          <w:szCs w:val="30"/>
          <w:u w:val="single"/>
        </w:rPr>
      </w:pPr>
      <w:r>
        <w:rPr>
          <w:rFonts w:hint="eastAsia" w:hAnsi="宋体" w:cs="宋体"/>
          <w:color w:val="000000"/>
          <w:sz w:val="30"/>
          <w:szCs w:val="30"/>
        </w:rPr>
        <w:t xml:space="preserve">        （大写）：</w:t>
      </w:r>
      <w:r>
        <w:rPr>
          <w:rFonts w:hint="eastAsia" w:hAnsi="宋体" w:cs="宋体"/>
          <w:color w:val="000000"/>
          <w:sz w:val="30"/>
          <w:szCs w:val="30"/>
          <w:u w:val="single"/>
        </w:rPr>
        <w:t xml:space="preserve">                                           </w:t>
      </w:r>
    </w:p>
    <w:p>
      <w:pPr>
        <w:spacing w:line="360" w:lineRule="exact"/>
        <w:rPr>
          <w:rFonts w:hAnsi="宋体" w:cs="宋体"/>
          <w:color w:val="000000"/>
          <w:sz w:val="30"/>
          <w:szCs w:val="30"/>
        </w:rPr>
      </w:pPr>
    </w:p>
    <w:p>
      <w:pPr>
        <w:spacing w:line="360" w:lineRule="exact"/>
        <w:rPr>
          <w:rFonts w:hAnsi="宋体" w:cs="宋体"/>
          <w:color w:val="000000"/>
          <w:szCs w:val="21"/>
        </w:rPr>
      </w:pPr>
    </w:p>
    <w:p>
      <w:pPr>
        <w:rPr>
          <w:rFonts w:hAnsi="宋体" w:cs="宋体"/>
          <w:color w:val="000000"/>
          <w:szCs w:val="21"/>
        </w:rPr>
      </w:pPr>
      <w:r>
        <w:rPr>
          <w:rFonts w:hint="eastAsia" w:hAnsi="宋体" w:cs="宋体"/>
          <w:color w:val="000000"/>
          <w:sz w:val="30"/>
          <w:szCs w:val="30"/>
        </w:rPr>
        <w:t>投   标   人：                   （单位盖章）</w:t>
      </w:r>
    </w:p>
    <w:p>
      <w:pPr>
        <w:spacing w:line="360" w:lineRule="exact"/>
        <w:rPr>
          <w:rFonts w:hAnsi="宋体" w:cs="宋体"/>
          <w:color w:val="000000"/>
          <w:szCs w:val="21"/>
        </w:rPr>
      </w:pPr>
    </w:p>
    <w:p>
      <w:pPr>
        <w:spacing w:line="360" w:lineRule="exact"/>
        <w:rPr>
          <w:rFonts w:hAnsi="宋体" w:cs="宋体"/>
          <w:color w:val="000000"/>
          <w:szCs w:val="21"/>
        </w:rPr>
      </w:pPr>
    </w:p>
    <w:p>
      <w:pPr>
        <w:spacing w:line="360" w:lineRule="exact"/>
        <w:rPr>
          <w:rFonts w:hAnsi="宋体" w:cs="宋体"/>
          <w:color w:val="000000"/>
          <w:szCs w:val="21"/>
        </w:rPr>
      </w:pPr>
    </w:p>
    <w:p>
      <w:pPr>
        <w:spacing w:line="360" w:lineRule="exact"/>
        <w:rPr>
          <w:rFonts w:hAnsi="宋体" w:cs="宋体"/>
          <w:color w:val="000000"/>
          <w:sz w:val="30"/>
          <w:szCs w:val="30"/>
        </w:rPr>
      </w:pPr>
      <w:r>
        <w:rPr>
          <w:rFonts w:hint="eastAsia" w:hAnsi="宋体" w:cs="宋体"/>
          <w:color w:val="000000"/>
          <w:sz w:val="30"/>
          <w:szCs w:val="30"/>
        </w:rPr>
        <w:t>法定代表人</w:t>
      </w:r>
    </w:p>
    <w:p>
      <w:pPr>
        <w:spacing w:line="360" w:lineRule="exact"/>
        <w:ind w:left="4350" w:hanging="4350" w:hangingChars="1450"/>
        <w:jc w:val="left"/>
        <w:rPr>
          <w:rFonts w:hAnsi="宋体" w:cs="宋体"/>
          <w:color w:val="000000"/>
          <w:szCs w:val="21"/>
        </w:rPr>
      </w:pPr>
      <w:r>
        <w:rPr>
          <w:rFonts w:hint="eastAsia" w:hAnsi="宋体" w:cs="宋体"/>
          <w:color w:val="000000"/>
          <w:sz w:val="30"/>
          <w:szCs w:val="30"/>
        </w:rPr>
        <w:t>或其授权委托人：                （签字或盖章）</w:t>
      </w:r>
    </w:p>
    <w:p>
      <w:pPr>
        <w:spacing w:line="360" w:lineRule="exact"/>
        <w:ind w:left="4930" w:hanging="4930" w:hangingChars="1450"/>
        <w:jc w:val="left"/>
        <w:rPr>
          <w:rFonts w:hAnsi="宋体" w:cs="宋体"/>
          <w:color w:val="000000"/>
          <w:szCs w:val="21"/>
        </w:rPr>
      </w:pPr>
    </w:p>
    <w:p>
      <w:pPr>
        <w:spacing w:line="360" w:lineRule="exact"/>
        <w:ind w:left="4930" w:hanging="4930" w:hangingChars="1450"/>
        <w:jc w:val="left"/>
        <w:rPr>
          <w:rFonts w:hAnsi="宋体" w:cs="宋体"/>
          <w:color w:val="000000"/>
          <w:szCs w:val="21"/>
        </w:rPr>
      </w:pPr>
    </w:p>
    <w:p>
      <w:pPr>
        <w:spacing w:line="360" w:lineRule="exact"/>
        <w:ind w:left="4930" w:hanging="4930" w:hangingChars="1450"/>
        <w:jc w:val="left"/>
        <w:rPr>
          <w:rFonts w:hAnsi="宋体" w:cs="宋体"/>
          <w:color w:val="000000"/>
          <w:szCs w:val="21"/>
        </w:rPr>
      </w:pPr>
    </w:p>
    <w:p>
      <w:pPr>
        <w:spacing w:line="360" w:lineRule="exact"/>
        <w:ind w:left="4930" w:hanging="4930" w:hangingChars="1450"/>
        <w:jc w:val="left"/>
        <w:rPr>
          <w:rFonts w:hAnsi="宋体" w:cs="宋体"/>
          <w:color w:val="000000"/>
          <w:szCs w:val="21"/>
        </w:rPr>
      </w:pPr>
      <w:r>
        <w:rPr>
          <w:rFonts w:hint="eastAsia" w:hAnsi="宋体" w:cs="宋体"/>
          <w:color w:val="000000"/>
          <w:szCs w:val="21"/>
        </w:rPr>
        <w:t xml:space="preserve">                          </w:t>
      </w:r>
    </w:p>
    <w:p>
      <w:pPr>
        <w:spacing w:line="360" w:lineRule="exact"/>
        <w:ind w:left="4930" w:hanging="4930" w:hangingChars="1450"/>
        <w:jc w:val="left"/>
        <w:rPr>
          <w:rFonts w:hAnsi="宋体" w:cs="宋体"/>
          <w:color w:val="000000"/>
          <w:szCs w:val="21"/>
        </w:rPr>
      </w:pPr>
    </w:p>
    <w:p>
      <w:pPr>
        <w:spacing w:line="360" w:lineRule="exact"/>
        <w:ind w:left="4930" w:hanging="4930" w:hangingChars="1450"/>
        <w:jc w:val="left"/>
        <w:rPr>
          <w:rFonts w:hAnsi="宋体" w:cs="宋体"/>
          <w:color w:val="000000"/>
          <w:szCs w:val="21"/>
        </w:rPr>
      </w:pPr>
    </w:p>
    <w:p>
      <w:pPr>
        <w:rPr>
          <w:rFonts w:hAnsi="宋体" w:cs="宋体"/>
          <w:color w:val="000000"/>
          <w:sz w:val="28"/>
          <w:szCs w:val="28"/>
        </w:rPr>
      </w:pPr>
    </w:p>
    <w:p>
      <w:pPr>
        <w:rPr>
          <w:rFonts w:hAnsi="宋体" w:cs="宋体"/>
          <w:color w:val="000000"/>
          <w:sz w:val="28"/>
          <w:szCs w:val="28"/>
        </w:rPr>
      </w:pPr>
    </w:p>
    <w:p>
      <w:pPr>
        <w:rPr>
          <w:rFonts w:hAnsi="宋体" w:cs="宋体"/>
          <w:color w:val="000000"/>
          <w:sz w:val="28"/>
          <w:szCs w:val="28"/>
        </w:rPr>
      </w:pPr>
      <w:r>
        <w:rPr>
          <w:rFonts w:hint="eastAsia" w:hAnsi="宋体" w:cs="宋体"/>
          <w:color w:val="000000"/>
          <w:sz w:val="28"/>
          <w:szCs w:val="28"/>
        </w:rPr>
        <w:t>编制时间：     年    月    日</w:t>
      </w:r>
    </w:p>
    <w:p>
      <w:pPr>
        <w:spacing w:line="360" w:lineRule="exact"/>
        <w:rPr>
          <w:rFonts w:hAnsi="宋体" w:cs="宋体"/>
          <w:b/>
          <w:color w:val="000000"/>
          <w:sz w:val="44"/>
          <w:szCs w:val="44"/>
        </w:rPr>
      </w:pPr>
    </w:p>
    <w:p>
      <w:pPr>
        <w:spacing w:line="360" w:lineRule="exact"/>
        <w:rPr>
          <w:rFonts w:hAnsi="宋体" w:cs="宋体"/>
          <w:b/>
          <w:color w:val="000000"/>
          <w:sz w:val="44"/>
          <w:szCs w:val="44"/>
        </w:rPr>
      </w:pPr>
    </w:p>
    <w:p>
      <w:pPr>
        <w:spacing w:line="480" w:lineRule="auto"/>
        <w:jc w:val="center"/>
        <w:rPr>
          <w:rFonts w:hAnsi="宋体" w:cs="宋体"/>
          <w:b/>
          <w:color w:val="000000"/>
          <w:sz w:val="32"/>
          <w:szCs w:val="32"/>
        </w:rPr>
      </w:pPr>
      <w:r>
        <w:rPr>
          <w:rFonts w:hint="eastAsia" w:hAnsi="宋体" w:cs="宋体"/>
          <w:b/>
          <w:color w:val="000000"/>
          <w:sz w:val="44"/>
          <w:szCs w:val="44"/>
        </w:rPr>
        <w:br w:type="page"/>
      </w:r>
      <w:r>
        <w:rPr>
          <w:rFonts w:hint="eastAsia" w:hAnsi="宋体" w:cs="宋体"/>
          <w:b/>
          <w:color w:val="000000"/>
          <w:sz w:val="32"/>
          <w:szCs w:val="32"/>
        </w:rPr>
        <w:t>总说明</w:t>
      </w:r>
    </w:p>
    <w:p>
      <w:pPr>
        <w:rPr>
          <w:rFonts w:hAnsi="宋体" w:cs="宋体"/>
          <w:color w:val="000000"/>
          <w:sz w:val="24"/>
        </w:rPr>
      </w:pPr>
      <w:r>
        <w:rPr>
          <w:rFonts w:hint="eastAsia" w:hAnsi="宋体" w:cs="宋体"/>
          <w:color w:val="000000"/>
          <w:sz w:val="24"/>
        </w:rPr>
        <w:t>工程名称：                                                     第  页 共  页</w:t>
      </w:r>
    </w:p>
    <w:tbl>
      <w:tblPr>
        <w:tblStyle w:val="3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1" w:hRule="atLeast"/>
        </w:trPr>
        <w:tc>
          <w:tcPr>
            <w:tcW w:w="9287" w:type="dxa"/>
          </w:tcPr>
          <w:p>
            <w:pPr>
              <w:rPr>
                <w:rFonts w:hAnsi="宋体" w:cs="宋体"/>
                <w:color w:val="000000"/>
                <w:sz w:val="24"/>
              </w:rPr>
            </w:pPr>
          </w:p>
          <w:p>
            <w:pPr>
              <w:rPr>
                <w:rFonts w:hAnsi="宋体" w:cs="宋体"/>
                <w:color w:val="000000"/>
                <w:sz w:val="24"/>
              </w:rPr>
            </w:pPr>
            <w:r>
              <w:rPr>
                <w:rFonts w:hint="eastAsia" w:hAnsi="宋体" w:cs="宋体"/>
                <w:color w:val="000000"/>
                <w:sz w:val="24"/>
              </w:rPr>
              <w:t>本工程报价包含：</w:t>
            </w:r>
          </w:p>
          <w:p>
            <w:pPr>
              <w:jc w:val="left"/>
              <w:rPr>
                <w:rFonts w:hAnsi="宋体" w:cs="宋体"/>
                <w:color w:val="000000"/>
                <w:sz w:val="24"/>
                <w:szCs w:val="24"/>
              </w:rPr>
            </w:pPr>
            <w:r>
              <w:rPr>
                <w:rFonts w:hint="eastAsia" w:hAnsi="宋体" w:cs="宋体"/>
                <w:color w:val="000000"/>
                <w:sz w:val="24"/>
                <w:szCs w:val="24"/>
              </w:rPr>
              <w:t xml:space="preserve">   </w:t>
            </w:r>
          </w:p>
          <w:p>
            <w:pPr>
              <w:jc w:val="left"/>
              <w:rPr>
                <w:rFonts w:hAnsi="宋体" w:cs="宋体"/>
                <w:color w:val="000000"/>
                <w:sz w:val="24"/>
                <w:szCs w:val="24"/>
              </w:rPr>
            </w:pPr>
            <w:r>
              <w:rPr>
                <w:rFonts w:hint="eastAsia" w:hAnsi="宋体" w:cs="宋体"/>
                <w:color w:val="000000"/>
                <w:sz w:val="24"/>
                <w:szCs w:val="24"/>
              </w:rPr>
              <w:t xml:space="preserve">    1、按清单报单价。投标人报价时，需将完成所有工作内容所用的人工费、</w:t>
            </w:r>
            <w:r>
              <w:rPr>
                <w:rFonts w:hint="eastAsia" w:hAnsi="宋体" w:cs="宋体"/>
                <w:color w:val="000000"/>
                <w:sz w:val="24"/>
                <w:szCs w:val="24"/>
                <w:lang w:val="en-US" w:eastAsia="zh-CN"/>
              </w:rPr>
              <w:t>主材、</w:t>
            </w:r>
            <w:r>
              <w:rPr>
                <w:rFonts w:hint="eastAsia" w:hAnsi="宋体" w:cs="宋体"/>
                <w:color w:val="000000"/>
                <w:sz w:val="24"/>
                <w:szCs w:val="24"/>
              </w:rPr>
              <w:t>辅助材料费、机械费、措施费（含安全文明施工费）、管理费、规费、利润、税金、风险等一个合格的分包方应该考虑到的全部费用均包含在内。</w:t>
            </w:r>
          </w:p>
          <w:p>
            <w:pPr>
              <w:numPr>
                <w:ilvl w:val="0"/>
                <w:numId w:val="5"/>
              </w:numPr>
              <w:spacing w:line="400" w:lineRule="exact"/>
              <w:ind w:firstLine="480" w:firstLineChars="200"/>
              <w:rPr>
                <w:rFonts w:hAnsi="宋体" w:cs="宋体"/>
                <w:color w:val="000000"/>
                <w:sz w:val="24"/>
                <w:szCs w:val="24"/>
                <w:u w:val="single"/>
              </w:rPr>
            </w:pPr>
            <w:r>
              <w:rPr>
                <w:rFonts w:hint="eastAsia" w:hAnsi="宋体" w:cs="宋体"/>
                <w:color w:val="000000"/>
                <w:sz w:val="24"/>
                <w:szCs w:val="24"/>
              </w:rPr>
              <w:t>分包人的水电费、住宿费及用餐费由分包人自行承担（发包人只提供宿舍，床铺等由分包人自行承担）。</w:t>
            </w:r>
          </w:p>
          <w:p>
            <w:pPr>
              <w:rPr>
                <w:rFonts w:hAnsi="宋体" w:cs="宋体"/>
                <w:color w:val="000000"/>
                <w:sz w:val="24"/>
              </w:rPr>
            </w:pPr>
          </w:p>
          <w:p>
            <w:pPr>
              <w:rPr>
                <w:rFonts w:hAnsi="宋体" w:cs="宋体"/>
                <w:color w:val="000000"/>
                <w:sz w:val="24"/>
              </w:rPr>
            </w:pPr>
          </w:p>
        </w:tc>
      </w:tr>
    </w:tbl>
    <w:p>
      <w:pPr>
        <w:rPr>
          <w:rFonts w:hAnsi="宋体" w:cs="宋体"/>
          <w:b/>
          <w:color w:val="000000"/>
          <w:sz w:val="44"/>
          <w:szCs w:val="44"/>
        </w:rPr>
      </w:pPr>
    </w:p>
    <w:p>
      <w:pPr>
        <w:rPr>
          <w:rFonts w:hAnsi="宋体" w:cs="宋体"/>
          <w:b/>
          <w:color w:val="000000"/>
          <w:sz w:val="44"/>
          <w:szCs w:val="44"/>
        </w:rPr>
      </w:pPr>
    </w:p>
    <w:p>
      <w:pPr>
        <w:jc w:val="center"/>
        <w:rPr>
          <w:rFonts w:hAnsi="宋体" w:cs="宋体"/>
          <w:color w:val="000000"/>
          <w:sz w:val="28"/>
          <w:szCs w:val="28"/>
        </w:rPr>
      </w:pPr>
      <w:r>
        <w:rPr>
          <w:rFonts w:hint="eastAsia" w:ascii="宋体" w:hAnsi="宋体" w:eastAsia="宋体" w:cs="宋体"/>
          <w:b/>
          <w:sz w:val="30"/>
          <w:szCs w:val="30"/>
        </w:rPr>
        <w:t>交投山水雅居（一标段）施工总承包项目</w:t>
      </w:r>
      <w:r>
        <w:rPr>
          <w:rFonts w:hint="eastAsia" w:ascii="宋体" w:hAnsi="宋体" w:eastAsia="宋体" w:cs="宋体"/>
          <w:b/>
          <w:sz w:val="30"/>
          <w:szCs w:val="30"/>
          <w:lang w:val="en-US" w:eastAsia="zh-CN"/>
        </w:rPr>
        <w:t>水电安装、消防安装、弱电智能化安专业</w:t>
      </w:r>
      <w:r>
        <w:rPr>
          <w:rFonts w:hint="eastAsia" w:ascii="宋体" w:hAnsi="宋体" w:eastAsia="宋体" w:cs="宋体"/>
          <w:b/>
          <w:sz w:val="30"/>
          <w:szCs w:val="30"/>
        </w:rPr>
        <w:t>分包工程</w:t>
      </w:r>
      <w:r>
        <w:rPr>
          <w:rFonts w:hint="eastAsia" w:ascii="宋体" w:hAnsi="宋体" w:eastAsia="宋体" w:cs="宋体"/>
          <w:b/>
          <w:bCs/>
          <w:color w:val="000000"/>
          <w:sz w:val="30"/>
          <w:szCs w:val="30"/>
        </w:rPr>
        <w:t>报价</w:t>
      </w:r>
      <w:r>
        <w:rPr>
          <w:rFonts w:hint="eastAsia" w:hAnsi="宋体" w:cs="宋体"/>
          <w:b/>
          <w:bCs/>
          <w:color w:val="000000"/>
          <w:sz w:val="30"/>
        </w:rPr>
        <w:t>表</w:t>
      </w:r>
    </w:p>
    <w:p>
      <w:pPr>
        <w:rPr>
          <w:rFonts w:hAnsi="宋体" w:cs="宋体"/>
          <w:color w:val="000000"/>
          <w:sz w:val="21"/>
          <w:szCs w:val="21"/>
        </w:rPr>
      </w:pPr>
    </w:p>
    <w:p>
      <w:pPr>
        <w:rPr>
          <w:rFonts w:hAnsi="宋体" w:cs="宋体"/>
          <w:color w:val="000000"/>
          <w:sz w:val="21"/>
          <w:szCs w:val="21"/>
        </w:rPr>
      </w:pPr>
    </w:p>
    <w:p>
      <w:pPr>
        <w:jc w:val="left"/>
        <w:rPr>
          <w:rFonts w:hAnsi="宋体" w:cs="宋体"/>
          <w:b/>
          <w:bCs/>
          <w:color w:val="000000"/>
          <w:sz w:val="21"/>
          <w:szCs w:val="21"/>
        </w:rPr>
      </w:pPr>
      <w:r>
        <w:rPr>
          <w:rFonts w:hint="eastAsia" w:hAnsi="宋体" w:cs="宋体"/>
          <w:b/>
          <w:bCs/>
          <w:color w:val="000000"/>
          <w:sz w:val="21"/>
          <w:szCs w:val="21"/>
        </w:rPr>
        <w:t xml:space="preserve">投标单位名称（盖章）： </w:t>
      </w:r>
    </w:p>
    <w:tbl>
      <w:tblPr>
        <w:tblStyle w:val="34"/>
        <w:tblpPr w:leftFromText="180" w:rightFromText="180" w:vertAnchor="text" w:horzAnchor="margin" w:tblpXSpec="center" w:tblpY="243"/>
        <w:tblOverlap w:val="never"/>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055"/>
        <w:gridCol w:w="851"/>
        <w:gridCol w:w="44"/>
        <w:gridCol w:w="1090"/>
        <w:gridCol w:w="1559"/>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775" w:type="dxa"/>
            <w:vAlign w:val="center"/>
          </w:tcPr>
          <w:p>
            <w:pPr>
              <w:spacing w:line="400" w:lineRule="exact"/>
              <w:rPr>
                <w:rFonts w:hAnsi="宋体" w:cs="宋体"/>
                <w:color w:val="000000"/>
                <w:sz w:val="21"/>
                <w:szCs w:val="21"/>
              </w:rPr>
            </w:pPr>
            <w:r>
              <w:rPr>
                <w:rFonts w:hint="eastAsia" w:hAnsi="宋体" w:cs="宋体"/>
                <w:color w:val="000000"/>
                <w:sz w:val="21"/>
                <w:szCs w:val="21"/>
              </w:rPr>
              <w:t>序号</w:t>
            </w:r>
          </w:p>
        </w:tc>
        <w:tc>
          <w:tcPr>
            <w:tcW w:w="2055" w:type="dxa"/>
            <w:vAlign w:val="center"/>
          </w:tcPr>
          <w:p>
            <w:pPr>
              <w:spacing w:line="400" w:lineRule="exact"/>
              <w:jc w:val="center"/>
              <w:rPr>
                <w:rFonts w:hAnsi="宋体" w:cs="宋体"/>
                <w:color w:val="000000"/>
                <w:sz w:val="21"/>
                <w:szCs w:val="21"/>
              </w:rPr>
            </w:pPr>
            <w:r>
              <w:rPr>
                <w:rFonts w:hint="eastAsia" w:hAnsi="宋体" w:cs="宋体"/>
                <w:color w:val="000000"/>
                <w:sz w:val="21"/>
                <w:szCs w:val="21"/>
              </w:rPr>
              <w:t>项目名称及内容</w:t>
            </w:r>
          </w:p>
        </w:tc>
        <w:tc>
          <w:tcPr>
            <w:tcW w:w="851" w:type="dxa"/>
            <w:vAlign w:val="center"/>
          </w:tcPr>
          <w:p>
            <w:pPr>
              <w:spacing w:line="400" w:lineRule="exact"/>
              <w:rPr>
                <w:rFonts w:hAnsi="宋体" w:cs="宋体"/>
                <w:color w:val="000000"/>
                <w:sz w:val="21"/>
                <w:szCs w:val="21"/>
              </w:rPr>
            </w:pPr>
            <w:r>
              <w:rPr>
                <w:rFonts w:hint="eastAsia" w:hAnsi="宋体" w:cs="宋体"/>
                <w:color w:val="000000"/>
                <w:sz w:val="21"/>
                <w:szCs w:val="21"/>
              </w:rPr>
              <w:t>单位</w:t>
            </w:r>
          </w:p>
        </w:tc>
        <w:tc>
          <w:tcPr>
            <w:tcW w:w="1134" w:type="dxa"/>
            <w:gridSpan w:val="2"/>
            <w:vAlign w:val="center"/>
          </w:tcPr>
          <w:p>
            <w:pPr>
              <w:spacing w:line="400" w:lineRule="exact"/>
              <w:jc w:val="center"/>
              <w:rPr>
                <w:rFonts w:hAnsi="宋体" w:cs="宋体"/>
                <w:color w:val="000000"/>
                <w:sz w:val="21"/>
                <w:szCs w:val="21"/>
              </w:rPr>
            </w:pPr>
            <w:r>
              <w:rPr>
                <w:rFonts w:hint="eastAsia" w:hAnsi="宋体" w:cs="宋体"/>
                <w:color w:val="000000"/>
                <w:sz w:val="21"/>
                <w:szCs w:val="21"/>
              </w:rPr>
              <w:t>预估数量（㎡）</w:t>
            </w:r>
          </w:p>
        </w:tc>
        <w:tc>
          <w:tcPr>
            <w:tcW w:w="1559" w:type="dxa"/>
            <w:vAlign w:val="center"/>
          </w:tcPr>
          <w:p>
            <w:pPr>
              <w:spacing w:line="400" w:lineRule="exact"/>
              <w:ind w:right="-2186" w:rightChars="-643" w:firstLine="210" w:firstLineChars="100"/>
              <w:rPr>
                <w:rFonts w:hAnsi="宋体" w:cs="宋体"/>
                <w:color w:val="000000"/>
                <w:sz w:val="21"/>
                <w:szCs w:val="21"/>
              </w:rPr>
            </w:pPr>
            <w:r>
              <w:rPr>
                <w:rFonts w:hint="eastAsia" w:hAnsi="宋体" w:cs="宋体"/>
                <w:color w:val="000000"/>
                <w:sz w:val="21"/>
                <w:szCs w:val="21"/>
              </w:rPr>
              <w:t>综合单价</w:t>
            </w:r>
          </w:p>
          <w:p>
            <w:pPr>
              <w:spacing w:line="400" w:lineRule="exact"/>
              <w:ind w:right="-2186" w:rightChars="-643"/>
              <w:rPr>
                <w:rFonts w:hAnsi="宋体" w:cs="宋体"/>
                <w:color w:val="000000"/>
                <w:sz w:val="21"/>
                <w:szCs w:val="21"/>
              </w:rPr>
            </w:pPr>
            <w:r>
              <w:rPr>
                <w:rFonts w:hint="eastAsia" w:hAnsi="宋体" w:cs="宋体"/>
                <w:color w:val="000000"/>
                <w:sz w:val="21"/>
                <w:szCs w:val="21"/>
              </w:rPr>
              <w:t xml:space="preserve"> </w:t>
            </w:r>
            <w:r>
              <w:rPr>
                <w:rFonts w:hAnsi="宋体" w:cs="宋体"/>
                <w:color w:val="000000"/>
                <w:sz w:val="21"/>
                <w:szCs w:val="21"/>
              </w:rPr>
              <w:t xml:space="preserve"> </w:t>
            </w:r>
            <w:r>
              <w:rPr>
                <w:rFonts w:hint="eastAsia" w:hAnsi="宋体" w:cs="宋体"/>
                <w:color w:val="000000"/>
                <w:sz w:val="21"/>
                <w:szCs w:val="21"/>
              </w:rPr>
              <w:t>（元）</w:t>
            </w:r>
          </w:p>
        </w:tc>
        <w:tc>
          <w:tcPr>
            <w:tcW w:w="1701" w:type="dxa"/>
          </w:tcPr>
          <w:p>
            <w:pPr>
              <w:spacing w:line="400" w:lineRule="exact"/>
              <w:ind w:right="-2186" w:rightChars="-643" w:firstLine="210" w:firstLineChars="100"/>
              <w:rPr>
                <w:rFonts w:hAnsi="宋体" w:cs="宋体"/>
                <w:color w:val="000000"/>
                <w:sz w:val="21"/>
                <w:szCs w:val="21"/>
              </w:rPr>
            </w:pPr>
            <w:r>
              <w:rPr>
                <w:rFonts w:hint="eastAsia" w:hAnsi="宋体" w:cs="宋体"/>
                <w:color w:val="000000"/>
                <w:sz w:val="21"/>
                <w:szCs w:val="21"/>
              </w:rPr>
              <w:t>小    计</w:t>
            </w:r>
          </w:p>
          <w:p>
            <w:pPr>
              <w:spacing w:line="400" w:lineRule="exact"/>
              <w:ind w:right="-2186" w:rightChars="-643" w:firstLine="420" w:firstLineChars="200"/>
              <w:rPr>
                <w:rFonts w:hAnsi="宋体" w:cs="宋体"/>
                <w:color w:val="000000"/>
                <w:sz w:val="21"/>
                <w:szCs w:val="21"/>
              </w:rPr>
            </w:pPr>
            <w:r>
              <w:rPr>
                <w:rFonts w:hint="eastAsia" w:hAnsi="宋体" w:cs="宋体"/>
                <w:color w:val="000000"/>
                <w:sz w:val="21"/>
                <w:szCs w:val="21"/>
              </w:rPr>
              <w:t>（元）</w:t>
            </w:r>
          </w:p>
        </w:tc>
        <w:tc>
          <w:tcPr>
            <w:tcW w:w="1985" w:type="dxa"/>
            <w:vAlign w:val="center"/>
          </w:tcPr>
          <w:p>
            <w:pPr>
              <w:spacing w:line="400" w:lineRule="exact"/>
              <w:ind w:right="-2186" w:rightChars="-643" w:firstLine="420" w:firstLineChars="200"/>
              <w:rPr>
                <w:rFonts w:hAnsi="宋体" w:cs="宋体"/>
                <w:color w:val="000000"/>
                <w:sz w:val="21"/>
                <w:szCs w:val="21"/>
              </w:rPr>
            </w:pPr>
            <w:r>
              <w:rPr>
                <w:rFonts w:hint="eastAsia" w:hAnsi="宋体" w:cs="宋体"/>
                <w:color w:val="000000"/>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775" w:type="dxa"/>
            <w:vAlign w:val="center"/>
          </w:tcPr>
          <w:p>
            <w:pPr>
              <w:spacing w:line="400" w:lineRule="exact"/>
              <w:rPr>
                <w:rFonts w:hAnsi="宋体" w:cs="宋体"/>
                <w:color w:val="000000"/>
                <w:sz w:val="21"/>
                <w:szCs w:val="21"/>
              </w:rPr>
            </w:pPr>
            <w:r>
              <w:rPr>
                <w:rFonts w:hint="eastAsia" w:hAnsi="宋体" w:cs="宋体"/>
                <w:color w:val="000000"/>
                <w:sz w:val="21"/>
                <w:szCs w:val="21"/>
              </w:rPr>
              <w:t>1</w:t>
            </w:r>
          </w:p>
        </w:tc>
        <w:tc>
          <w:tcPr>
            <w:tcW w:w="2055" w:type="dxa"/>
            <w:vAlign w:val="center"/>
          </w:tcPr>
          <w:p>
            <w:pPr>
              <w:spacing w:line="400" w:lineRule="exact"/>
              <w:rPr>
                <w:rFonts w:hint="default" w:hAnsi="宋体" w:eastAsia="宋体" w:cs="宋体"/>
                <w:color w:val="000000"/>
                <w:sz w:val="21"/>
                <w:szCs w:val="21"/>
                <w:lang w:val="en-US" w:eastAsia="zh-CN"/>
              </w:rPr>
            </w:pPr>
            <w:r>
              <w:rPr>
                <w:rFonts w:hint="eastAsia" w:hAnsi="宋体" w:cs="宋体"/>
                <w:color w:val="000000"/>
                <w:sz w:val="21"/>
                <w:szCs w:val="21"/>
                <w:lang w:val="en-US" w:eastAsia="zh-CN"/>
              </w:rPr>
              <w:t>水电安装工程</w:t>
            </w:r>
          </w:p>
        </w:tc>
        <w:tc>
          <w:tcPr>
            <w:tcW w:w="851" w:type="dxa"/>
            <w:vAlign w:val="center"/>
          </w:tcPr>
          <w:p>
            <w:pPr>
              <w:spacing w:line="400" w:lineRule="exact"/>
              <w:jc w:val="center"/>
              <w:rPr>
                <w:rFonts w:hint="eastAsia" w:hAnsi="宋体" w:eastAsia="宋体" w:cs="宋体"/>
                <w:sz w:val="21"/>
                <w:szCs w:val="21"/>
                <w:lang w:eastAsia="zh-CN"/>
              </w:rPr>
            </w:pPr>
            <w:r>
              <w:rPr>
                <w:rFonts w:hint="eastAsia" w:hAnsi="宋体" w:cs="宋体"/>
                <w:sz w:val="21"/>
                <w:szCs w:val="21"/>
                <w:lang w:val="en-US" w:eastAsia="zh-CN"/>
              </w:rPr>
              <w:t>项</w:t>
            </w:r>
          </w:p>
        </w:tc>
        <w:tc>
          <w:tcPr>
            <w:tcW w:w="1134" w:type="dxa"/>
            <w:gridSpan w:val="2"/>
            <w:vAlign w:val="center"/>
          </w:tcPr>
          <w:p>
            <w:pPr>
              <w:spacing w:line="400" w:lineRule="exact"/>
              <w:jc w:val="center"/>
              <w:rPr>
                <w:rFonts w:hint="eastAsia" w:hAnsi="宋体" w:eastAsia="宋体" w:cs="宋体"/>
                <w:color w:val="000000"/>
                <w:sz w:val="21"/>
                <w:szCs w:val="21"/>
                <w:lang w:val="en-US" w:eastAsia="zh-CN"/>
              </w:rPr>
            </w:pPr>
            <w:r>
              <w:rPr>
                <w:rFonts w:hint="eastAsia" w:hAnsi="宋体" w:cs="宋体"/>
                <w:color w:val="000000"/>
                <w:sz w:val="21"/>
                <w:szCs w:val="21"/>
                <w:lang w:val="en-US" w:eastAsia="zh-CN"/>
              </w:rPr>
              <w:t>1</w:t>
            </w:r>
          </w:p>
        </w:tc>
        <w:tc>
          <w:tcPr>
            <w:tcW w:w="1559" w:type="dxa"/>
            <w:vAlign w:val="center"/>
          </w:tcPr>
          <w:p>
            <w:pPr>
              <w:spacing w:line="400" w:lineRule="exact"/>
              <w:jc w:val="center"/>
              <w:rPr>
                <w:rFonts w:hAnsi="宋体" w:cs="宋体"/>
                <w:color w:val="000000"/>
                <w:sz w:val="21"/>
                <w:szCs w:val="21"/>
              </w:rPr>
            </w:pPr>
          </w:p>
        </w:tc>
        <w:tc>
          <w:tcPr>
            <w:tcW w:w="1701" w:type="dxa"/>
          </w:tcPr>
          <w:p>
            <w:pPr>
              <w:spacing w:line="400" w:lineRule="exact"/>
              <w:jc w:val="center"/>
              <w:rPr>
                <w:rFonts w:hAnsi="宋体" w:cs="宋体"/>
                <w:color w:val="000000"/>
                <w:sz w:val="21"/>
                <w:szCs w:val="21"/>
              </w:rPr>
            </w:pPr>
          </w:p>
        </w:tc>
        <w:tc>
          <w:tcPr>
            <w:tcW w:w="1985" w:type="dxa"/>
            <w:vAlign w:val="center"/>
          </w:tcPr>
          <w:p>
            <w:pPr>
              <w:tabs>
                <w:tab w:val="left" w:pos="312"/>
              </w:tabs>
              <w:spacing w:line="400" w:lineRule="exact"/>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exact"/>
        </w:trPr>
        <w:tc>
          <w:tcPr>
            <w:tcW w:w="775" w:type="dxa"/>
            <w:vAlign w:val="center"/>
          </w:tcPr>
          <w:p>
            <w:pPr>
              <w:spacing w:line="400" w:lineRule="exact"/>
              <w:rPr>
                <w:rFonts w:hAnsi="宋体" w:cs="宋体"/>
                <w:color w:val="000000"/>
                <w:sz w:val="21"/>
                <w:szCs w:val="21"/>
              </w:rPr>
            </w:pPr>
            <w:r>
              <w:rPr>
                <w:rFonts w:hint="eastAsia" w:hAnsi="宋体" w:cs="宋体"/>
                <w:color w:val="000000"/>
                <w:sz w:val="21"/>
                <w:szCs w:val="21"/>
              </w:rPr>
              <w:t>2</w:t>
            </w:r>
          </w:p>
        </w:tc>
        <w:tc>
          <w:tcPr>
            <w:tcW w:w="2055" w:type="dxa"/>
            <w:vAlign w:val="center"/>
          </w:tcPr>
          <w:p>
            <w:pPr>
              <w:spacing w:line="400" w:lineRule="exact"/>
              <w:rPr>
                <w:rFonts w:hint="eastAsia" w:hAnsi="宋体" w:cs="宋体"/>
                <w:color w:val="000000"/>
                <w:sz w:val="21"/>
                <w:szCs w:val="21"/>
                <w:lang w:val="en-US" w:eastAsia="zh-CN"/>
              </w:rPr>
            </w:pPr>
            <w:r>
              <w:rPr>
                <w:rFonts w:hint="eastAsia" w:hAnsi="宋体" w:cs="宋体"/>
                <w:color w:val="000000"/>
                <w:sz w:val="21"/>
                <w:szCs w:val="21"/>
                <w:lang w:val="en-US" w:eastAsia="zh-CN"/>
              </w:rPr>
              <w:t>消防安装工程</w:t>
            </w:r>
          </w:p>
          <w:p>
            <w:pPr>
              <w:spacing w:line="400" w:lineRule="exact"/>
              <w:rPr>
                <w:rFonts w:hint="eastAsia" w:hAnsi="宋体" w:cs="宋体"/>
                <w:color w:val="000000"/>
                <w:sz w:val="21"/>
                <w:szCs w:val="21"/>
                <w:lang w:val="en-US" w:eastAsia="zh-CN"/>
              </w:rPr>
            </w:pPr>
          </w:p>
          <w:p>
            <w:pPr>
              <w:spacing w:line="400" w:lineRule="exact"/>
              <w:rPr>
                <w:rFonts w:hint="eastAsia" w:hAnsi="宋体" w:cs="宋体"/>
                <w:color w:val="000000"/>
                <w:sz w:val="21"/>
                <w:szCs w:val="21"/>
                <w:lang w:val="en-US" w:eastAsia="zh-CN"/>
              </w:rPr>
            </w:pPr>
          </w:p>
          <w:p>
            <w:pPr>
              <w:spacing w:line="400" w:lineRule="exact"/>
              <w:rPr>
                <w:rFonts w:hint="default" w:hAnsi="宋体" w:cs="宋体"/>
                <w:color w:val="000000"/>
                <w:sz w:val="21"/>
                <w:szCs w:val="21"/>
                <w:lang w:val="en-US" w:eastAsia="zh-CN"/>
              </w:rPr>
            </w:pPr>
          </w:p>
        </w:tc>
        <w:tc>
          <w:tcPr>
            <w:tcW w:w="851" w:type="dxa"/>
            <w:vAlign w:val="center"/>
          </w:tcPr>
          <w:p>
            <w:pPr>
              <w:spacing w:line="400" w:lineRule="exact"/>
              <w:jc w:val="center"/>
              <w:rPr>
                <w:rFonts w:hint="eastAsia" w:hAnsi="宋体" w:eastAsia="宋体" w:cs="宋体"/>
                <w:sz w:val="21"/>
                <w:szCs w:val="21"/>
                <w:lang w:eastAsia="zh-CN"/>
              </w:rPr>
            </w:pPr>
            <w:r>
              <w:rPr>
                <w:rFonts w:hint="eastAsia" w:hAnsi="宋体" w:cs="宋体"/>
                <w:sz w:val="21"/>
                <w:szCs w:val="21"/>
                <w:lang w:val="en-US" w:eastAsia="zh-CN"/>
              </w:rPr>
              <w:t>项</w:t>
            </w:r>
          </w:p>
        </w:tc>
        <w:tc>
          <w:tcPr>
            <w:tcW w:w="1134" w:type="dxa"/>
            <w:gridSpan w:val="2"/>
            <w:vAlign w:val="center"/>
          </w:tcPr>
          <w:p>
            <w:pPr>
              <w:spacing w:line="400" w:lineRule="exact"/>
              <w:jc w:val="center"/>
              <w:rPr>
                <w:rFonts w:hint="eastAsia" w:hAnsi="宋体" w:eastAsia="宋体" w:cs="宋体"/>
                <w:color w:val="000000"/>
                <w:sz w:val="21"/>
                <w:szCs w:val="21"/>
                <w:lang w:val="en-US" w:eastAsia="zh-CN"/>
              </w:rPr>
            </w:pPr>
            <w:r>
              <w:rPr>
                <w:rFonts w:hint="eastAsia" w:hAnsi="宋体" w:cs="宋体"/>
                <w:color w:val="000000"/>
                <w:sz w:val="21"/>
                <w:szCs w:val="21"/>
                <w:lang w:val="en-US" w:eastAsia="zh-CN"/>
              </w:rPr>
              <w:t>1</w:t>
            </w:r>
          </w:p>
        </w:tc>
        <w:tc>
          <w:tcPr>
            <w:tcW w:w="1559" w:type="dxa"/>
            <w:vAlign w:val="center"/>
          </w:tcPr>
          <w:p>
            <w:pPr>
              <w:spacing w:line="400" w:lineRule="exact"/>
              <w:jc w:val="center"/>
              <w:rPr>
                <w:rFonts w:hAnsi="宋体" w:cs="宋体"/>
                <w:color w:val="000000"/>
                <w:sz w:val="21"/>
                <w:szCs w:val="21"/>
              </w:rPr>
            </w:pPr>
          </w:p>
        </w:tc>
        <w:tc>
          <w:tcPr>
            <w:tcW w:w="1701" w:type="dxa"/>
          </w:tcPr>
          <w:p>
            <w:pPr>
              <w:spacing w:line="400" w:lineRule="exact"/>
              <w:jc w:val="center"/>
              <w:rPr>
                <w:rFonts w:hAnsi="宋体" w:cs="宋体"/>
                <w:color w:val="000000"/>
                <w:sz w:val="21"/>
                <w:szCs w:val="21"/>
              </w:rPr>
            </w:pPr>
          </w:p>
        </w:tc>
        <w:tc>
          <w:tcPr>
            <w:tcW w:w="1985" w:type="dxa"/>
            <w:vAlign w:val="center"/>
          </w:tcPr>
          <w:p>
            <w:pPr>
              <w:tabs>
                <w:tab w:val="left" w:pos="312"/>
              </w:tabs>
              <w:spacing w:line="400" w:lineRule="exact"/>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exact"/>
        </w:trPr>
        <w:tc>
          <w:tcPr>
            <w:tcW w:w="775" w:type="dxa"/>
            <w:vAlign w:val="center"/>
          </w:tcPr>
          <w:p>
            <w:pPr>
              <w:spacing w:line="400" w:lineRule="exact"/>
              <w:rPr>
                <w:rFonts w:hint="eastAsia" w:hAnsi="宋体" w:eastAsia="宋体" w:cs="宋体"/>
                <w:color w:val="000000"/>
                <w:sz w:val="21"/>
                <w:szCs w:val="21"/>
                <w:lang w:val="en-US" w:eastAsia="zh-CN"/>
              </w:rPr>
            </w:pPr>
            <w:r>
              <w:rPr>
                <w:rFonts w:hint="eastAsia" w:hAnsi="宋体" w:cs="宋体"/>
                <w:color w:val="000000"/>
                <w:sz w:val="21"/>
                <w:szCs w:val="21"/>
                <w:lang w:val="en-US" w:eastAsia="zh-CN"/>
              </w:rPr>
              <w:t>3</w:t>
            </w:r>
          </w:p>
        </w:tc>
        <w:tc>
          <w:tcPr>
            <w:tcW w:w="2055" w:type="dxa"/>
            <w:vAlign w:val="center"/>
          </w:tcPr>
          <w:p>
            <w:pPr>
              <w:spacing w:line="400" w:lineRule="exact"/>
              <w:rPr>
                <w:rFonts w:hint="default" w:hAnsi="宋体" w:cs="宋体"/>
                <w:color w:val="000000"/>
                <w:sz w:val="21"/>
                <w:szCs w:val="21"/>
                <w:lang w:val="en-US" w:eastAsia="zh-CN"/>
              </w:rPr>
            </w:pPr>
            <w:r>
              <w:rPr>
                <w:rFonts w:hint="eastAsia" w:hAnsi="宋体" w:cs="宋体"/>
                <w:color w:val="000000"/>
                <w:sz w:val="21"/>
                <w:szCs w:val="21"/>
                <w:lang w:val="en-US" w:eastAsia="zh-CN"/>
              </w:rPr>
              <w:t>智能化安装工程</w:t>
            </w:r>
          </w:p>
        </w:tc>
        <w:tc>
          <w:tcPr>
            <w:tcW w:w="851" w:type="dxa"/>
            <w:vAlign w:val="center"/>
          </w:tcPr>
          <w:p>
            <w:pPr>
              <w:spacing w:line="400" w:lineRule="exact"/>
              <w:jc w:val="center"/>
              <w:rPr>
                <w:rFonts w:hint="eastAsia" w:hAnsi="宋体" w:eastAsia="宋体" w:cs="宋体"/>
                <w:sz w:val="21"/>
                <w:szCs w:val="21"/>
                <w:lang w:val="en-US" w:eastAsia="zh-CN"/>
              </w:rPr>
            </w:pPr>
            <w:r>
              <w:rPr>
                <w:rFonts w:hint="eastAsia" w:hAnsi="宋体" w:cs="宋体"/>
                <w:sz w:val="21"/>
                <w:szCs w:val="21"/>
                <w:lang w:val="en-US" w:eastAsia="zh-CN"/>
              </w:rPr>
              <w:t>项</w:t>
            </w:r>
          </w:p>
        </w:tc>
        <w:tc>
          <w:tcPr>
            <w:tcW w:w="1134" w:type="dxa"/>
            <w:gridSpan w:val="2"/>
            <w:vAlign w:val="center"/>
          </w:tcPr>
          <w:p>
            <w:pPr>
              <w:spacing w:line="400" w:lineRule="exact"/>
              <w:jc w:val="center"/>
              <w:rPr>
                <w:rFonts w:hint="eastAsia" w:hAnsi="宋体" w:eastAsia="宋体" w:cs="宋体"/>
                <w:color w:val="000000"/>
                <w:sz w:val="21"/>
                <w:szCs w:val="21"/>
                <w:lang w:val="en-US" w:eastAsia="zh-CN"/>
              </w:rPr>
            </w:pPr>
            <w:r>
              <w:rPr>
                <w:rFonts w:hint="eastAsia" w:hAnsi="宋体" w:cs="宋体"/>
                <w:color w:val="000000"/>
                <w:sz w:val="21"/>
                <w:szCs w:val="21"/>
                <w:lang w:val="en-US" w:eastAsia="zh-CN"/>
              </w:rPr>
              <w:t>1</w:t>
            </w:r>
          </w:p>
        </w:tc>
        <w:tc>
          <w:tcPr>
            <w:tcW w:w="1559" w:type="dxa"/>
            <w:vAlign w:val="center"/>
          </w:tcPr>
          <w:p>
            <w:pPr>
              <w:spacing w:line="400" w:lineRule="exact"/>
              <w:jc w:val="center"/>
              <w:rPr>
                <w:rFonts w:hAnsi="宋体" w:cs="宋体"/>
                <w:color w:val="000000"/>
                <w:sz w:val="21"/>
                <w:szCs w:val="21"/>
              </w:rPr>
            </w:pPr>
          </w:p>
        </w:tc>
        <w:tc>
          <w:tcPr>
            <w:tcW w:w="1701" w:type="dxa"/>
          </w:tcPr>
          <w:p>
            <w:pPr>
              <w:spacing w:line="400" w:lineRule="exact"/>
              <w:jc w:val="center"/>
              <w:rPr>
                <w:rFonts w:hAnsi="宋体" w:cs="宋体"/>
                <w:color w:val="000000"/>
                <w:sz w:val="21"/>
                <w:szCs w:val="21"/>
              </w:rPr>
            </w:pPr>
          </w:p>
        </w:tc>
        <w:tc>
          <w:tcPr>
            <w:tcW w:w="1985" w:type="dxa"/>
            <w:vAlign w:val="center"/>
          </w:tcPr>
          <w:p>
            <w:pPr>
              <w:tabs>
                <w:tab w:val="left" w:pos="312"/>
              </w:tabs>
              <w:spacing w:line="400" w:lineRule="exact"/>
              <w:jc w:val="center"/>
              <w:rPr>
                <w:rFonts w:hint="eastAsia"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trPr>
        <w:tc>
          <w:tcPr>
            <w:tcW w:w="775" w:type="dxa"/>
            <w:vAlign w:val="center"/>
          </w:tcPr>
          <w:p>
            <w:pPr>
              <w:spacing w:line="400" w:lineRule="exact"/>
              <w:rPr>
                <w:rFonts w:hint="eastAsia" w:hAnsi="宋体" w:eastAsia="宋体" w:cs="宋体"/>
                <w:color w:val="000000"/>
                <w:sz w:val="21"/>
                <w:szCs w:val="21"/>
                <w:lang w:val="en-US" w:eastAsia="zh-CN"/>
              </w:rPr>
            </w:pPr>
          </w:p>
        </w:tc>
        <w:tc>
          <w:tcPr>
            <w:tcW w:w="2055" w:type="dxa"/>
            <w:vAlign w:val="center"/>
          </w:tcPr>
          <w:p>
            <w:pPr>
              <w:spacing w:line="400" w:lineRule="exact"/>
              <w:rPr>
                <w:rFonts w:hAnsi="宋体" w:cs="宋体"/>
                <w:color w:val="000000"/>
                <w:sz w:val="21"/>
                <w:szCs w:val="21"/>
              </w:rPr>
            </w:pPr>
          </w:p>
        </w:tc>
        <w:tc>
          <w:tcPr>
            <w:tcW w:w="851" w:type="dxa"/>
            <w:vAlign w:val="center"/>
          </w:tcPr>
          <w:p>
            <w:pPr>
              <w:spacing w:line="400" w:lineRule="exact"/>
              <w:jc w:val="center"/>
              <w:rPr>
                <w:rFonts w:hAnsi="宋体" w:cs="宋体"/>
                <w:sz w:val="21"/>
                <w:szCs w:val="21"/>
              </w:rPr>
            </w:pPr>
          </w:p>
        </w:tc>
        <w:tc>
          <w:tcPr>
            <w:tcW w:w="1134" w:type="dxa"/>
            <w:gridSpan w:val="2"/>
            <w:vAlign w:val="center"/>
          </w:tcPr>
          <w:p>
            <w:pPr>
              <w:spacing w:line="400" w:lineRule="exact"/>
              <w:jc w:val="center"/>
              <w:rPr>
                <w:rFonts w:hAnsi="宋体" w:cs="宋体"/>
                <w:color w:val="000000"/>
                <w:sz w:val="21"/>
                <w:szCs w:val="21"/>
              </w:rPr>
            </w:pPr>
          </w:p>
        </w:tc>
        <w:tc>
          <w:tcPr>
            <w:tcW w:w="1559" w:type="dxa"/>
            <w:vAlign w:val="center"/>
          </w:tcPr>
          <w:p>
            <w:pPr>
              <w:spacing w:line="400" w:lineRule="exact"/>
              <w:jc w:val="center"/>
              <w:rPr>
                <w:rFonts w:hAnsi="宋体" w:cs="宋体"/>
                <w:color w:val="000000"/>
                <w:sz w:val="21"/>
                <w:szCs w:val="21"/>
              </w:rPr>
            </w:pPr>
          </w:p>
        </w:tc>
        <w:tc>
          <w:tcPr>
            <w:tcW w:w="1701" w:type="dxa"/>
          </w:tcPr>
          <w:p>
            <w:pPr>
              <w:spacing w:line="400" w:lineRule="exact"/>
              <w:jc w:val="center"/>
              <w:rPr>
                <w:rFonts w:hAnsi="宋体" w:cs="宋体"/>
                <w:color w:val="000000"/>
                <w:sz w:val="21"/>
                <w:szCs w:val="21"/>
              </w:rPr>
            </w:pPr>
          </w:p>
        </w:tc>
        <w:tc>
          <w:tcPr>
            <w:tcW w:w="1985" w:type="dxa"/>
            <w:vAlign w:val="center"/>
          </w:tcPr>
          <w:p>
            <w:pPr>
              <w:tabs>
                <w:tab w:val="left" w:pos="312"/>
              </w:tabs>
              <w:spacing w:line="400" w:lineRule="exact"/>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6374" w:type="dxa"/>
            <w:gridSpan w:val="6"/>
            <w:vAlign w:val="center"/>
          </w:tcPr>
          <w:p>
            <w:pPr>
              <w:spacing w:line="400" w:lineRule="exact"/>
              <w:jc w:val="center"/>
              <w:rPr>
                <w:rFonts w:hAnsi="宋体" w:cs="宋体"/>
                <w:color w:val="000000"/>
                <w:sz w:val="21"/>
                <w:szCs w:val="21"/>
              </w:rPr>
            </w:pPr>
            <w:r>
              <w:rPr>
                <w:rFonts w:hint="eastAsia" w:hAnsi="宋体" w:cs="宋体"/>
                <w:color w:val="000000"/>
                <w:sz w:val="21"/>
                <w:szCs w:val="21"/>
              </w:rPr>
              <w:t>合计（元）</w:t>
            </w:r>
          </w:p>
        </w:tc>
        <w:tc>
          <w:tcPr>
            <w:tcW w:w="1701" w:type="dxa"/>
          </w:tcPr>
          <w:p>
            <w:pPr>
              <w:spacing w:line="400" w:lineRule="exact"/>
              <w:jc w:val="center"/>
              <w:rPr>
                <w:rFonts w:hAnsi="宋体" w:cs="宋体"/>
                <w:color w:val="000000"/>
                <w:sz w:val="21"/>
                <w:szCs w:val="21"/>
              </w:rPr>
            </w:pPr>
          </w:p>
        </w:tc>
        <w:tc>
          <w:tcPr>
            <w:tcW w:w="1985" w:type="dxa"/>
            <w:vAlign w:val="center"/>
          </w:tcPr>
          <w:p>
            <w:pPr>
              <w:spacing w:line="400" w:lineRule="exact"/>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exact"/>
        </w:trPr>
        <w:tc>
          <w:tcPr>
            <w:tcW w:w="3725" w:type="dxa"/>
            <w:gridSpan w:val="4"/>
            <w:vAlign w:val="center"/>
          </w:tcPr>
          <w:p>
            <w:pPr>
              <w:spacing w:line="400" w:lineRule="exact"/>
              <w:rPr>
                <w:rFonts w:hAnsi="宋体" w:cs="宋体"/>
                <w:color w:val="000000"/>
                <w:sz w:val="21"/>
                <w:szCs w:val="21"/>
              </w:rPr>
            </w:pPr>
            <w:r>
              <w:rPr>
                <w:rFonts w:hint="eastAsia" w:hAnsi="宋体" w:cs="宋体"/>
                <w:color w:val="000000"/>
                <w:sz w:val="21"/>
                <w:szCs w:val="21"/>
              </w:rPr>
              <w:t>对报价需要说明的问题</w:t>
            </w:r>
          </w:p>
        </w:tc>
        <w:tc>
          <w:tcPr>
            <w:tcW w:w="4350" w:type="dxa"/>
            <w:gridSpan w:val="3"/>
          </w:tcPr>
          <w:p>
            <w:pPr>
              <w:spacing w:line="400" w:lineRule="exact"/>
              <w:jc w:val="center"/>
              <w:rPr>
                <w:rFonts w:hAnsi="宋体" w:cs="宋体"/>
                <w:color w:val="000000"/>
                <w:sz w:val="21"/>
                <w:szCs w:val="21"/>
              </w:rPr>
            </w:pPr>
            <w:bookmarkStart w:id="4" w:name="_GoBack"/>
            <w:bookmarkEnd w:id="4"/>
          </w:p>
        </w:tc>
        <w:tc>
          <w:tcPr>
            <w:tcW w:w="1985" w:type="dxa"/>
            <w:vAlign w:val="center"/>
          </w:tcPr>
          <w:p>
            <w:pPr>
              <w:spacing w:line="400" w:lineRule="exact"/>
              <w:rPr>
                <w:rFonts w:hAnsi="宋体" w:cs="宋体"/>
                <w:color w:val="000000"/>
                <w:sz w:val="21"/>
                <w:szCs w:val="21"/>
              </w:rPr>
            </w:pPr>
            <w:r>
              <w:rPr>
                <w:rFonts w:hint="eastAsia" w:hAnsi="宋体" w:cs="宋体"/>
                <w:color w:val="000000"/>
                <w:sz w:val="21"/>
                <w:szCs w:val="21"/>
              </w:rPr>
              <w:t>可另附页，没有填无。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trPr>
        <w:tc>
          <w:tcPr>
            <w:tcW w:w="3725" w:type="dxa"/>
            <w:gridSpan w:val="4"/>
            <w:vAlign w:val="bottom"/>
          </w:tcPr>
          <w:p>
            <w:pPr>
              <w:spacing w:line="480" w:lineRule="auto"/>
              <w:rPr>
                <w:rFonts w:hAnsi="宋体" w:cs="宋体"/>
                <w:color w:val="000000"/>
                <w:sz w:val="21"/>
                <w:szCs w:val="21"/>
              </w:rPr>
            </w:pPr>
            <w:r>
              <w:rPr>
                <w:rFonts w:hint="eastAsia" w:hAnsi="宋体" w:cs="宋体"/>
                <w:color w:val="000000"/>
                <w:sz w:val="21"/>
                <w:szCs w:val="21"/>
              </w:rPr>
              <w:t>投标人签字确认</w:t>
            </w:r>
          </w:p>
        </w:tc>
        <w:tc>
          <w:tcPr>
            <w:tcW w:w="6335" w:type="dxa"/>
            <w:gridSpan w:val="4"/>
          </w:tcPr>
          <w:p>
            <w:pPr>
              <w:spacing w:line="480" w:lineRule="auto"/>
              <w:jc w:val="center"/>
              <w:rPr>
                <w:rFonts w:hAnsi="宋体" w:cs="宋体"/>
                <w:color w:val="000000"/>
                <w:sz w:val="21"/>
                <w:szCs w:val="21"/>
              </w:rPr>
            </w:pPr>
          </w:p>
        </w:tc>
      </w:tr>
    </w:tbl>
    <w:p>
      <w:pPr>
        <w:rPr>
          <w:rFonts w:hAnsi="宋体" w:cs="宋体"/>
          <w:color w:val="000000"/>
          <w:sz w:val="24"/>
          <w:szCs w:val="24"/>
        </w:rPr>
      </w:pPr>
    </w:p>
    <w:p>
      <w:pPr>
        <w:rPr>
          <w:rFonts w:hAnsi="宋体" w:cs="宋体"/>
          <w:color w:val="000000"/>
          <w:sz w:val="24"/>
          <w:szCs w:val="24"/>
        </w:rPr>
      </w:pPr>
      <w:r>
        <w:rPr>
          <w:rFonts w:hint="eastAsia" w:hAnsi="宋体" w:cs="宋体"/>
          <w:color w:val="000000"/>
          <w:sz w:val="24"/>
          <w:szCs w:val="24"/>
        </w:rPr>
        <w:t>本表由投标单位填写。根据自身情况，进行报价（包工</w:t>
      </w:r>
      <w:r>
        <w:rPr>
          <w:rFonts w:hint="eastAsia" w:hAnsi="宋体" w:cs="宋体"/>
          <w:color w:val="000000"/>
          <w:sz w:val="24"/>
          <w:szCs w:val="24"/>
          <w:lang w:val="en-US" w:eastAsia="zh-CN"/>
        </w:rPr>
        <w:t>包料</w:t>
      </w:r>
      <w:r>
        <w:rPr>
          <w:rFonts w:hint="eastAsia" w:hAnsi="宋体" w:cs="宋体"/>
          <w:color w:val="000000"/>
          <w:sz w:val="24"/>
          <w:szCs w:val="24"/>
        </w:rPr>
        <w:t>包机械），结算时按照</w:t>
      </w:r>
      <w:r>
        <w:rPr>
          <w:rFonts w:hint="eastAsia" w:hAnsi="宋体" w:cs="宋体"/>
          <w:color w:val="000000"/>
          <w:sz w:val="24"/>
          <w:szCs w:val="24"/>
          <w:lang w:val="en-US" w:eastAsia="zh-CN"/>
        </w:rPr>
        <w:t>湖</w:t>
      </w:r>
      <w:r>
        <w:rPr>
          <w:rFonts w:hint="eastAsia" w:hAnsi="宋体" w:cs="宋体"/>
          <w:color w:val="000000"/>
          <w:sz w:val="24"/>
          <w:szCs w:val="24"/>
        </w:rPr>
        <w:t>北省2013清单计算规则结算。</w:t>
      </w:r>
    </w:p>
    <w:p>
      <w:pPr>
        <w:rPr>
          <w:rFonts w:hAnsi="宋体" w:cs="宋体"/>
          <w:color w:val="000000"/>
          <w:sz w:val="24"/>
          <w:szCs w:val="24"/>
        </w:rPr>
      </w:pPr>
      <w:r>
        <w:rPr>
          <w:rFonts w:hint="eastAsia" w:hAnsi="宋体" w:cs="宋体"/>
          <w:color w:val="000000"/>
          <w:sz w:val="24"/>
          <w:szCs w:val="24"/>
        </w:rPr>
        <w:t>注：投标人在报价时必须考虑雨季施工、环境治理影响等非招标人原因所增加的费用，该部分费用投标人必须考虑在综合单价内。</w:t>
      </w: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spacing w:line="480" w:lineRule="auto"/>
        <w:jc w:val="center"/>
        <w:rPr>
          <w:rFonts w:hAnsi="宋体" w:cs="宋体"/>
          <w:b/>
          <w:color w:val="000000"/>
          <w:sz w:val="44"/>
          <w:szCs w:val="44"/>
        </w:rPr>
      </w:pPr>
      <w:r>
        <w:rPr>
          <w:rFonts w:hint="eastAsia" w:hAnsi="宋体" w:cs="宋体"/>
          <w:b/>
          <w:bCs/>
          <w:color w:val="000000"/>
          <w:sz w:val="32"/>
          <w:szCs w:val="32"/>
        </w:rPr>
        <w:t>施工方案</w:t>
      </w:r>
    </w:p>
    <w:p>
      <w:pPr>
        <w:spacing w:line="480" w:lineRule="auto"/>
        <w:jc w:val="center"/>
        <w:rPr>
          <w:rFonts w:hAnsi="宋体" w:cs="宋体"/>
          <w:b/>
          <w:color w:val="000000"/>
          <w:sz w:val="30"/>
          <w:szCs w:val="30"/>
        </w:rPr>
      </w:pPr>
      <w:r>
        <w:rPr>
          <w:rFonts w:hint="eastAsia" w:hAnsi="宋体" w:cs="宋体"/>
          <w:b/>
          <w:color w:val="000000"/>
          <w:sz w:val="30"/>
          <w:szCs w:val="30"/>
        </w:rPr>
        <w:t>（1）施工方案</w:t>
      </w:r>
    </w:p>
    <w:p>
      <w:pPr>
        <w:spacing w:line="440" w:lineRule="exact"/>
        <w:ind w:firstLine="538"/>
        <w:rPr>
          <w:rFonts w:hAnsi="宋体" w:cs="宋体"/>
          <w:color w:val="000000"/>
          <w:sz w:val="24"/>
        </w:rPr>
      </w:pPr>
      <w:r>
        <w:rPr>
          <w:rFonts w:hint="eastAsia" w:hAnsi="宋体" w:cs="宋体"/>
          <w:color w:val="000000"/>
          <w:sz w:val="24"/>
        </w:rPr>
        <w:t>1、投标人应编制施工方案，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pPr>
        <w:spacing w:line="440" w:lineRule="exact"/>
        <w:ind w:firstLine="538"/>
        <w:rPr>
          <w:rFonts w:hAnsi="宋体" w:cs="宋体"/>
          <w:color w:val="000000"/>
          <w:sz w:val="24"/>
        </w:rPr>
      </w:pPr>
      <w:r>
        <w:rPr>
          <w:rFonts w:hint="eastAsia" w:hAnsi="宋体" w:cs="宋体"/>
          <w:color w:val="000000"/>
          <w:sz w:val="24"/>
        </w:rPr>
        <w:t>2、施工质量控制措施、质量保证体系（包括专业管理及技术力量配备）及质量违约承诺。</w:t>
      </w:r>
    </w:p>
    <w:p>
      <w:pPr>
        <w:spacing w:line="440" w:lineRule="exact"/>
        <w:ind w:firstLine="538"/>
        <w:rPr>
          <w:rFonts w:hAnsi="宋体" w:cs="宋体"/>
          <w:color w:val="000000"/>
          <w:sz w:val="24"/>
        </w:rPr>
      </w:pPr>
      <w:r>
        <w:rPr>
          <w:rFonts w:hint="eastAsia" w:hAnsi="宋体" w:cs="宋体"/>
          <w:color w:val="000000"/>
          <w:sz w:val="24"/>
        </w:rPr>
        <w:t>3、施工方案应简明扼要，要求不超过100页。</w:t>
      </w:r>
    </w:p>
    <w:p>
      <w:pPr>
        <w:spacing w:line="440" w:lineRule="exact"/>
        <w:ind w:left="539"/>
        <w:rPr>
          <w:rFonts w:hAnsi="宋体" w:cs="宋体"/>
          <w:color w:val="000000"/>
        </w:rPr>
      </w:pPr>
      <w:r>
        <w:rPr>
          <w:rFonts w:hint="eastAsia" w:hAnsi="宋体" w:cs="宋体"/>
          <w:color w:val="000000"/>
          <w:sz w:val="24"/>
        </w:rPr>
        <w:t>投标人自行设计施工方案所需要的表格。</w:t>
      </w:r>
    </w:p>
    <w:p>
      <w:pPr>
        <w:spacing w:line="440" w:lineRule="exact"/>
        <w:jc w:val="center"/>
        <w:rPr>
          <w:rFonts w:hAnsi="宋体" w:cs="宋体"/>
          <w:b/>
          <w:color w:val="000000"/>
          <w:sz w:val="30"/>
        </w:rPr>
      </w:pPr>
    </w:p>
    <w:p>
      <w:pPr>
        <w:spacing w:line="440" w:lineRule="exact"/>
        <w:jc w:val="center"/>
        <w:rPr>
          <w:rFonts w:hAnsi="宋体" w:cs="宋体"/>
          <w:b/>
          <w:color w:val="000000"/>
          <w:sz w:val="30"/>
        </w:rPr>
      </w:pPr>
    </w:p>
    <w:p>
      <w:pPr>
        <w:spacing w:line="440" w:lineRule="exact"/>
        <w:jc w:val="center"/>
        <w:rPr>
          <w:rFonts w:hAnsi="宋体" w:cs="宋体"/>
          <w:b/>
          <w:color w:val="000000"/>
          <w:sz w:val="30"/>
        </w:rPr>
      </w:pPr>
      <w:r>
        <w:rPr>
          <w:rFonts w:hint="eastAsia" w:hAnsi="宋体" w:cs="宋体"/>
          <w:b/>
          <w:color w:val="000000"/>
          <w:sz w:val="30"/>
          <w:szCs w:val="30"/>
        </w:rPr>
        <w:t>（2）项目组织机构拟配备人员情况表</w:t>
      </w:r>
    </w:p>
    <w:p>
      <w:pPr>
        <w:spacing w:line="440" w:lineRule="exact"/>
        <w:jc w:val="center"/>
        <w:rPr>
          <w:rFonts w:hAnsi="宋体" w:cs="宋体"/>
          <w:b/>
          <w:color w:val="000000"/>
          <w:sz w:val="30"/>
        </w:rPr>
      </w:pPr>
    </w:p>
    <w:tbl>
      <w:tblPr>
        <w:tblStyle w:val="34"/>
        <w:tblW w:w="928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1153" w:type="dxa"/>
            <w:vAlign w:val="center"/>
          </w:tcPr>
          <w:p>
            <w:pPr>
              <w:spacing w:line="400" w:lineRule="exact"/>
              <w:jc w:val="center"/>
              <w:rPr>
                <w:rFonts w:hAnsi="宋体" w:cs="宋体"/>
                <w:color w:val="000000"/>
                <w:sz w:val="24"/>
              </w:rPr>
            </w:pPr>
            <w:r>
              <w:rPr>
                <w:rFonts w:hint="eastAsia" w:hAnsi="宋体" w:cs="宋体"/>
                <w:color w:val="000000"/>
                <w:sz w:val="24"/>
              </w:rPr>
              <w:t>岗位</w:t>
            </w:r>
          </w:p>
        </w:tc>
        <w:tc>
          <w:tcPr>
            <w:tcW w:w="1152" w:type="dxa"/>
            <w:vAlign w:val="center"/>
          </w:tcPr>
          <w:p>
            <w:pPr>
              <w:spacing w:line="400" w:lineRule="exact"/>
              <w:jc w:val="center"/>
              <w:rPr>
                <w:rFonts w:hAnsi="宋体" w:cs="宋体"/>
                <w:color w:val="000000"/>
                <w:sz w:val="24"/>
              </w:rPr>
            </w:pPr>
            <w:r>
              <w:rPr>
                <w:rFonts w:hint="eastAsia" w:hAnsi="宋体" w:cs="宋体"/>
                <w:color w:val="000000"/>
                <w:sz w:val="24"/>
              </w:rPr>
              <w:t>姓名</w:t>
            </w:r>
          </w:p>
        </w:tc>
        <w:tc>
          <w:tcPr>
            <w:tcW w:w="2272" w:type="dxa"/>
            <w:vAlign w:val="center"/>
          </w:tcPr>
          <w:p>
            <w:pPr>
              <w:spacing w:line="400" w:lineRule="exact"/>
              <w:jc w:val="center"/>
              <w:rPr>
                <w:rFonts w:hAnsi="宋体" w:cs="宋体"/>
                <w:color w:val="000000"/>
                <w:sz w:val="24"/>
              </w:rPr>
            </w:pPr>
            <w:r>
              <w:rPr>
                <w:rFonts w:hint="eastAsia" w:hAnsi="宋体" w:cs="宋体"/>
                <w:color w:val="000000"/>
                <w:sz w:val="24"/>
              </w:rPr>
              <w:t>证书名称</w:t>
            </w:r>
          </w:p>
        </w:tc>
        <w:tc>
          <w:tcPr>
            <w:tcW w:w="1324" w:type="dxa"/>
            <w:vAlign w:val="center"/>
          </w:tcPr>
          <w:p>
            <w:pPr>
              <w:spacing w:line="400" w:lineRule="exact"/>
              <w:jc w:val="center"/>
              <w:rPr>
                <w:rFonts w:hAnsi="宋体" w:cs="宋体"/>
                <w:color w:val="000000"/>
                <w:sz w:val="24"/>
              </w:rPr>
            </w:pPr>
            <w:r>
              <w:rPr>
                <w:rFonts w:hint="eastAsia" w:hAnsi="宋体" w:cs="宋体"/>
                <w:color w:val="000000"/>
                <w:sz w:val="24"/>
              </w:rPr>
              <w:t>级别</w:t>
            </w:r>
          </w:p>
        </w:tc>
        <w:tc>
          <w:tcPr>
            <w:tcW w:w="1360" w:type="dxa"/>
            <w:vAlign w:val="center"/>
          </w:tcPr>
          <w:p>
            <w:pPr>
              <w:spacing w:line="400" w:lineRule="exact"/>
              <w:jc w:val="center"/>
              <w:rPr>
                <w:rFonts w:hAnsi="宋体" w:cs="宋体"/>
                <w:color w:val="000000"/>
                <w:sz w:val="24"/>
              </w:rPr>
            </w:pPr>
            <w:r>
              <w:rPr>
                <w:rFonts w:hint="eastAsia" w:hAnsi="宋体" w:cs="宋体"/>
                <w:color w:val="000000"/>
                <w:sz w:val="24"/>
              </w:rPr>
              <w:t>专业</w:t>
            </w:r>
          </w:p>
        </w:tc>
        <w:tc>
          <w:tcPr>
            <w:tcW w:w="2026" w:type="dxa"/>
            <w:vAlign w:val="center"/>
          </w:tcPr>
          <w:p>
            <w:pPr>
              <w:spacing w:line="400" w:lineRule="exact"/>
              <w:jc w:val="center"/>
              <w:rPr>
                <w:rFonts w:hAnsi="宋体" w:cs="宋体"/>
                <w:color w:val="000000"/>
                <w:sz w:val="24"/>
              </w:rPr>
            </w:pPr>
            <w:r>
              <w:rPr>
                <w:rFonts w:hint="eastAsia" w:hAnsi="宋体" w:cs="宋体"/>
                <w:color w:val="000000"/>
                <w:sz w:val="24"/>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bl>
    <w:p>
      <w:pPr>
        <w:spacing w:line="480" w:lineRule="auto"/>
        <w:jc w:val="center"/>
        <w:rPr>
          <w:rFonts w:hAnsi="宋体" w:cs="宋体"/>
          <w:b/>
          <w:color w:val="000000"/>
          <w:sz w:val="32"/>
          <w:szCs w:val="32"/>
        </w:rPr>
      </w:pPr>
    </w:p>
    <w:sectPr>
      <w:footerReference r:id="rId3" w:type="default"/>
      <w:footerReference r:id="rId4" w:type="even"/>
      <w:pgSz w:w="11907" w:h="16840"/>
      <w:pgMar w:top="964" w:right="1134" w:bottom="907" w:left="1134" w:header="851" w:footer="85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2</w:t>
    </w:r>
    <w: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1</w:t>
    </w:r>
    <w:r>
      <w:fldChar w:fldCharType="end"/>
    </w:r>
  </w:p>
  <w:p>
    <w:pPr>
      <w:pStyle w:val="2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1">
    <w:nsid w:val="0000000A"/>
    <w:multiLevelType w:val="multilevel"/>
    <w:tmpl w:val="0000000A"/>
    <w:lvl w:ilvl="0" w:tentative="0">
      <w:start w:val="1"/>
      <w:numFmt w:val="decimal"/>
      <w:pStyle w:val="63"/>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71"/>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50B32AEA"/>
    <w:multiLevelType w:val="multilevel"/>
    <w:tmpl w:val="50B32A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B4204A"/>
    <w:multiLevelType w:val="singleLevel"/>
    <w:tmpl w:val="58B4204A"/>
    <w:lvl w:ilvl="0" w:tentative="0">
      <w:start w:val="17"/>
      <w:numFmt w:val="decimal"/>
      <w:suff w:val="nothing"/>
      <w:lvlText w:val="%1."/>
      <w:lvlJc w:val="left"/>
    </w:lvl>
  </w:abstractNum>
  <w:abstractNum w:abstractNumId="4">
    <w:nsid w:val="58B4F3A1"/>
    <w:multiLevelType w:val="singleLevel"/>
    <w:tmpl w:val="58B4F3A1"/>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157"/>
    <w:rsid w:val="0001126C"/>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493"/>
    <w:rsid w:val="00032B56"/>
    <w:rsid w:val="00033F35"/>
    <w:rsid w:val="00036DDA"/>
    <w:rsid w:val="00041D52"/>
    <w:rsid w:val="00042F87"/>
    <w:rsid w:val="0004410E"/>
    <w:rsid w:val="000442E2"/>
    <w:rsid w:val="00045104"/>
    <w:rsid w:val="000467E4"/>
    <w:rsid w:val="0005032B"/>
    <w:rsid w:val="0005078D"/>
    <w:rsid w:val="00050E0D"/>
    <w:rsid w:val="00051FDC"/>
    <w:rsid w:val="000546CD"/>
    <w:rsid w:val="00054ECA"/>
    <w:rsid w:val="00055563"/>
    <w:rsid w:val="00055F5E"/>
    <w:rsid w:val="000567C9"/>
    <w:rsid w:val="00056BDB"/>
    <w:rsid w:val="00060101"/>
    <w:rsid w:val="00064010"/>
    <w:rsid w:val="00066AB8"/>
    <w:rsid w:val="00070558"/>
    <w:rsid w:val="00072D84"/>
    <w:rsid w:val="000773B6"/>
    <w:rsid w:val="00077B3D"/>
    <w:rsid w:val="00082547"/>
    <w:rsid w:val="00085A9F"/>
    <w:rsid w:val="00085CA4"/>
    <w:rsid w:val="000869E8"/>
    <w:rsid w:val="00087267"/>
    <w:rsid w:val="00087418"/>
    <w:rsid w:val="0009172D"/>
    <w:rsid w:val="00091C43"/>
    <w:rsid w:val="00091F56"/>
    <w:rsid w:val="00096CCB"/>
    <w:rsid w:val="00097225"/>
    <w:rsid w:val="0009722C"/>
    <w:rsid w:val="000A43DA"/>
    <w:rsid w:val="000A4BA8"/>
    <w:rsid w:val="000A4E28"/>
    <w:rsid w:val="000A5F42"/>
    <w:rsid w:val="000A6A2C"/>
    <w:rsid w:val="000A6B19"/>
    <w:rsid w:val="000A70AB"/>
    <w:rsid w:val="000B0F12"/>
    <w:rsid w:val="000B1F18"/>
    <w:rsid w:val="000B2415"/>
    <w:rsid w:val="000B3278"/>
    <w:rsid w:val="000B425B"/>
    <w:rsid w:val="000B4472"/>
    <w:rsid w:val="000B7FBA"/>
    <w:rsid w:val="000C029D"/>
    <w:rsid w:val="000C0AFF"/>
    <w:rsid w:val="000C1993"/>
    <w:rsid w:val="000C2440"/>
    <w:rsid w:val="000C25A1"/>
    <w:rsid w:val="000C402C"/>
    <w:rsid w:val="000C481D"/>
    <w:rsid w:val="000C4CE0"/>
    <w:rsid w:val="000C5B17"/>
    <w:rsid w:val="000C5C78"/>
    <w:rsid w:val="000C61F1"/>
    <w:rsid w:val="000C7312"/>
    <w:rsid w:val="000D1093"/>
    <w:rsid w:val="000D355E"/>
    <w:rsid w:val="000D50CA"/>
    <w:rsid w:val="000D6E3D"/>
    <w:rsid w:val="000E2641"/>
    <w:rsid w:val="000E3150"/>
    <w:rsid w:val="000E319F"/>
    <w:rsid w:val="000E60D8"/>
    <w:rsid w:val="000E7670"/>
    <w:rsid w:val="000F024A"/>
    <w:rsid w:val="000F3A65"/>
    <w:rsid w:val="000F3A83"/>
    <w:rsid w:val="000F3DC0"/>
    <w:rsid w:val="000F4566"/>
    <w:rsid w:val="000F4893"/>
    <w:rsid w:val="000F71A6"/>
    <w:rsid w:val="000F7622"/>
    <w:rsid w:val="001000A1"/>
    <w:rsid w:val="00101221"/>
    <w:rsid w:val="00102B66"/>
    <w:rsid w:val="00103D99"/>
    <w:rsid w:val="001046B9"/>
    <w:rsid w:val="00105058"/>
    <w:rsid w:val="001117C2"/>
    <w:rsid w:val="001134A5"/>
    <w:rsid w:val="00113516"/>
    <w:rsid w:val="00113951"/>
    <w:rsid w:val="001139B3"/>
    <w:rsid w:val="00115373"/>
    <w:rsid w:val="00116A1F"/>
    <w:rsid w:val="00117AD1"/>
    <w:rsid w:val="00117CFF"/>
    <w:rsid w:val="00120ABD"/>
    <w:rsid w:val="00120F7A"/>
    <w:rsid w:val="00121CF9"/>
    <w:rsid w:val="001262EE"/>
    <w:rsid w:val="001275A8"/>
    <w:rsid w:val="001277E3"/>
    <w:rsid w:val="00127E68"/>
    <w:rsid w:val="00131D57"/>
    <w:rsid w:val="00131F01"/>
    <w:rsid w:val="00140A1B"/>
    <w:rsid w:val="00140C3F"/>
    <w:rsid w:val="0014271E"/>
    <w:rsid w:val="0014385C"/>
    <w:rsid w:val="00144A5D"/>
    <w:rsid w:val="00150533"/>
    <w:rsid w:val="001524C1"/>
    <w:rsid w:val="001529FF"/>
    <w:rsid w:val="00153542"/>
    <w:rsid w:val="00153DBF"/>
    <w:rsid w:val="001568BB"/>
    <w:rsid w:val="00161064"/>
    <w:rsid w:val="00165F1E"/>
    <w:rsid w:val="00166DBC"/>
    <w:rsid w:val="00167E52"/>
    <w:rsid w:val="00170FAB"/>
    <w:rsid w:val="00171890"/>
    <w:rsid w:val="00172A27"/>
    <w:rsid w:val="00175DAB"/>
    <w:rsid w:val="00176687"/>
    <w:rsid w:val="001778C3"/>
    <w:rsid w:val="00180843"/>
    <w:rsid w:val="00181B4E"/>
    <w:rsid w:val="00183ABD"/>
    <w:rsid w:val="00186672"/>
    <w:rsid w:val="0019376E"/>
    <w:rsid w:val="00193EFF"/>
    <w:rsid w:val="0019453D"/>
    <w:rsid w:val="00194D0B"/>
    <w:rsid w:val="00197B28"/>
    <w:rsid w:val="00197C66"/>
    <w:rsid w:val="001A0285"/>
    <w:rsid w:val="001A02B8"/>
    <w:rsid w:val="001A2FE0"/>
    <w:rsid w:val="001A3431"/>
    <w:rsid w:val="001A399B"/>
    <w:rsid w:val="001A3E9C"/>
    <w:rsid w:val="001A56AA"/>
    <w:rsid w:val="001A7BC9"/>
    <w:rsid w:val="001B2E72"/>
    <w:rsid w:val="001B3D0A"/>
    <w:rsid w:val="001B4005"/>
    <w:rsid w:val="001B41DD"/>
    <w:rsid w:val="001B4C63"/>
    <w:rsid w:val="001B6BAE"/>
    <w:rsid w:val="001C0023"/>
    <w:rsid w:val="001C0B64"/>
    <w:rsid w:val="001C0FCC"/>
    <w:rsid w:val="001C397B"/>
    <w:rsid w:val="001C3ADC"/>
    <w:rsid w:val="001C65BB"/>
    <w:rsid w:val="001C7DD5"/>
    <w:rsid w:val="001D084A"/>
    <w:rsid w:val="001D3B0D"/>
    <w:rsid w:val="001D535D"/>
    <w:rsid w:val="001D62A2"/>
    <w:rsid w:val="001E03BC"/>
    <w:rsid w:val="001E1618"/>
    <w:rsid w:val="001E5C0B"/>
    <w:rsid w:val="001F0013"/>
    <w:rsid w:val="001F0603"/>
    <w:rsid w:val="001F30CE"/>
    <w:rsid w:val="001F3B4D"/>
    <w:rsid w:val="001F46CD"/>
    <w:rsid w:val="001F4B6D"/>
    <w:rsid w:val="001F60D2"/>
    <w:rsid w:val="001F6D78"/>
    <w:rsid w:val="00200161"/>
    <w:rsid w:val="0020034A"/>
    <w:rsid w:val="0020302D"/>
    <w:rsid w:val="002033E5"/>
    <w:rsid w:val="00206570"/>
    <w:rsid w:val="00207908"/>
    <w:rsid w:val="00207FA5"/>
    <w:rsid w:val="002101EF"/>
    <w:rsid w:val="00210BA3"/>
    <w:rsid w:val="002115E2"/>
    <w:rsid w:val="002123C0"/>
    <w:rsid w:val="00212E8B"/>
    <w:rsid w:val="00213E82"/>
    <w:rsid w:val="002161FD"/>
    <w:rsid w:val="002231D6"/>
    <w:rsid w:val="00225A1E"/>
    <w:rsid w:val="00225A33"/>
    <w:rsid w:val="0022680C"/>
    <w:rsid w:val="002346AE"/>
    <w:rsid w:val="0023655A"/>
    <w:rsid w:val="00236A26"/>
    <w:rsid w:val="002402DE"/>
    <w:rsid w:val="00240725"/>
    <w:rsid w:val="00241276"/>
    <w:rsid w:val="00241303"/>
    <w:rsid w:val="00243076"/>
    <w:rsid w:val="00243793"/>
    <w:rsid w:val="00243F0F"/>
    <w:rsid w:val="002457AD"/>
    <w:rsid w:val="00245EC0"/>
    <w:rsid w:val="00246A80"/>
    <w:rsid w:val="002505A3"/>
    <w:rsid w:val="00250CC7"/>
    <w:rsid w:val="00251536"/>
    <w:rsid w:val="00252F61"/>
    <w:rsid w:val="00257687"/>
    <w:rsid w:val="00263195"/>
    <w:rsid w:val="0026448B"/>
    <w:rsid w:val="0026523F"/>
    <w:rsid w:val="0026545F"/>
    <w:rsid w:val="00265F29"/>
    <w:rsid w:val="002661CD"/>
    <w:rsid w:val="00266BEB"/>
    <w:rsid w:val="002701C7"/>
    <w:rsid w:val="002707B4"/>
    <w:rsid w:val="0027272C"/>
    <w:rsid w:val="00272B0E"/>
    <w:rsid w:val="00272EE7"/>
    <w:rsid w:val="0027372F"/>
    <w:rsid w:val="00273755"/>
    <w:rsid w:val="002744C0"/>
    <w:rsid w:val="00276C11"/>
    <w:rsid w:val="0028077A"/>
    <w:rsid w:val="002818D7"/>
    <w:rsid w:val="00281BA7"/>
    <w:rsid w:val="00282360"/>
    <w:rsid w:val="00283511"/>
    <w:rsid w:val="00284F64"/>
    <w:rsid w:val="002873FD"/>
    <w:rsid w:val="002910EB"/>
    <w:rsid w:val="002924B4"/>
    <w:rsid w:val="00292A42"/>
    <w:rsid w:val="00295DC8"/>
    <w:rsid w:val="00297AF9"/>
    <w:rsid w:val="002A09F2"/>
    <w:rsid w:val="002A15F2"/>
    <w:rsid w:val="002A25D5"/>
    <w:rsid w:val="002A35F4"/>
    <w:rsid w:val="002A525B"/>
    <w:rsid w:val="002A53C1"/>
    <w:rsid w:val="002A75C3"/>
    <w:rsid w:val="002B17DF"/>
    <w:rsid w:val="002B2BC3"/>
    <w:rsid w:val="002B6432"/>
    <w:rsid w:val="002B6711"/>
    <w:rsid w:val="002B6E6D"/>
    <w:rsid w:val="002C0189"/>
    <w:rsid w:val="002C1390"/>
    <w:rsid w:val="002C2891"/>
    <w:rsid w:val="002C491C"/>
    <w:rsid w:val="002C5A12"/>
    <w:rsid w:val="002D0990"/>
    <w:rsid w:val="002D1887"/>
    <w:rsid w:val="002D247C"/>
    <w:rsid w:val="002D2A91"/>
    <w:rsid w:val="002D5894"/>
    <w:rsid w:val="002D5955"/>
    <w:rsid w:val="002D5FB8"/>
    <w:rsid w:val="002D630F"/>
    <w:rsid w:val="002D6D01"/>
    <w:rsid w:val="002D7B68"/>
    <w:rsid w:val="002E10D0"/>
    <w:rsid w:val="002E1528"/>
    <w:rsid w:val="002E19C4"/>
    <w:rsid w:val="002E286B"/>
    <w:rsid w:val="002E28C2"/>
    <w:rsid w:val="002E387D"/>
    <w:rsid w:val="002E4445"/>
    <w:rsid w:val="002E4830"/>
    <w:rsid w:val="002E5A4E"/>
    <w:rsid w:val="002E783B"/>
    <w:rsid w:val="002E78F7"/>
    <w:rsid w:val="002F2C67"/>
    <w:rsid w:val="002F3F55"/>
    <w:rsid w:val="002F4E7A"/>
    <w:rsid w:val="002F4F14"/>
    <w:rsid w:val="00300593"/>
    <w:rsid w:val="0030095E"/>
    <w:rsid w:val="0030189D"/>
    <w:rsid w:val="0030244C"/>
    <w:rsid w:val="00302E38"/>
    <w:rsid w:val="003041E6"/>
    <w:rsid w:val="00304262"/>
    <w:rsid w:val="00304AA9"/>
    <w:rsid w:val="003054CC"/>
    <w:rsid w:val="0030610A"/>
    <w:rsid w:val="00306676"/>
    <w:rsid w:val="0030673F"/>
    <w:rsid w:val="00306BE2"/>
    <w:rsid w:val="00310574"/>
    <w:rsid w:val="00311A91"/>
    <w:rsid w:val="00313D40"/>
    <w:rsid w:val="00317C58"/>
    <w:rsid w:val="00317CFC"/>
    <w:rsid w:val="00321135"/>
    <w:rsid w:val="00321584"/>
    <w:rsid w:val="0032225F"/>
    <w:rsid w:val="003224CC"/>
    <w:rsid w:val="00323264"/>
    <w:rsid w:val="003257FB"/>
    <w:rsid w:val="00326128"/>
    <w:rsid w:val="00327EDD"/>
    <w:rsid w:val="003300DF"/>
    <w:rsid w:val="003327A4"/>
    <w:rsid w:val="00333714"/>
    <w:rsid w:val="003343DF"/>
    <w:rsid w:val="00335345"/>
    <w:rsid w:val="003353C5"/>
    <w:rsid w:val="00335BAB"/>
    <w:rsid w:val="00340E2D"/>
    <w:rsid w:val="00341DF2"/>
    <w:rsid w:val="00343261"/>
    <w:rsid w:val="00343D39"/>
    <w:rsid w:val="003447A8"/>
    <w:rsid w:val="00344A53"/>
    <w:rsid w:val="0034783B"/>
    <w:rsid w:val="00350076"/>
    <w:rsid w:val="003501A6"/>
    <w:rsid w:val="003514EF"/>
    <w:rsid w:val="00352317"/>
    <w:rsid w:val="00353E1E"/>
    <w:rsid w:val="00353E3C"/>
    <w:rsid w:val="003566FA"/>
    <w:rsid w:val="00363872"/>
    <w:rsid w:val="00364A2E"/>
    <w:rsid w:val="0036595B"/>
    <w:rsid w:val="00370623"/>
    <w:rsid w:val="003708A1"/>
    <w:rsid w:val="00370B69"/>
    <w:rsid w:val="003711EC"/>
    <w:rsid w:val="003735D5"/>
    <w:rsid w:val="003735FE"/>
    <w:rsid w:val="0037483C"/>
    <w:rsid w:val="0037750E"/>
    <w:rsid w:val="0037797B"/>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21BA"/>
    <w:rsid w:val="003A3C2A"/>
    <w:rsid w:val="003A5308"/>
    <w:rsid w:val="003A7162"/>
    <w:rsid w:val="003B0998"/>
    <w:rsid w:val="003B1BAD"/>
    <w:rsid w:val="003B4095"/>
    <w:rsid w:val="003B4A47"/>
    <w:rsid w:val="003B5578"/>
    <w:rsid w:val="003B5AF6"/>
    <w:rsid w:val="003C0E50"/>
    <w:rsid w:val="003C21C7"/>
    <w:rsid w:val="003C2F6B"/>
    <w:rsid w:val="003C35F1"/>
    <w:rsid w:val="003C6017"/>
    <w:rsid w:val="003C60CC"/>
    <w:rsid w:val="003C7943"/>
    <w:rsid w:val="003D5118"/>
    <w:rsid w:val="003D53CD"/>
    <w:rsid w:val="003D6DC9"/>
    <w:rsid w:val="003D7EE6"/>
    <w:rsid w:val="003E0109"/>
    <w:rsid w:val="003E24B7"/>
    <w:rsid w:val="003E24B8"/>
    <w:rsid w:val="003E299F"/>
    <w:rsid w:val="003E4C83"/>
    <w:rsid w:val="003E4F44"/>
    <w:rsid w:val="003E7448"/>
    <w:rsid w:val="003F2C36"/>
    <w:rsid w:val="003F532B"/>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427"/>
    <w:rsid w:val="00417705"/>
    <w:rsid w:val="00422993"/>
    <w:rsid w:val="00422AB1"/>
    <w:rsid w:val="004241AA"/>
    <w:rsid w:val="00426250"/>
    <w:rsid w:val="0043156A"/>
    <w:rsid w:val="00435431"/>
    <w:rsid w:val="00437846"/>
    <w:rsid w:val="004400C1"/>
    <w:rsid w:val="004433F1"/>
    <w:rsid w:val="00444291"/>
    <w:rsid w:val="00446046"/>
    <w:rsid w:val="00451C0F"/>
    <w:rsid w:val="00452328"/>
    <w:rsid w:val="00453E20"/>
    <w:rsid w:val="004549EB"/>
    <w:rsid w:val="00455FB1"/>
    <w:rsid w:val="004573AF"/>
    <w:rsid w:val="004603D5"/>
    <w:rsid w:val="00464F00"/>
    <w:rsid w:val="00465832"/>
    <w:rsid w:val="004663A8"/>
    <w:rsid w:val="004668EA"/>
    <w:rsid w:val="004669D9"/>
    <w:rsid w:val="004700B7"/>
    <w:rsid w:val="00470608"/>
    <w:rsid w:val="004767A9"/>
    <w:rsid w:val="00477308"/>
    <w:rsid w:val="00480087"/>
    <w:rsid w:val="00480986"/>
    <w:rsid w:val="00481EF5"/>
    <w:rsid w:val="0048247A"/>
    <w:rsid w:val="0048463D"/>
    <w:rsid w:val="004863EB"/>
    <w:rsid w:val="00487360"/>
    <w:rsid w:val="00490B6F"/>
    <w:rsid w:val="00493DA8"/>
    <w:rsid w:val="004A1650"/>
    <w:rsid w:val="004A3068"/>
    <w:rsid w:val="004A3ADB"/>
    <w:rsid w:val="004A690B"/>
    <w:rsid w:val="004B4376"/>
    <w:rsid w:val="004B4807"/>
    <w:rsid w:val="004B5486"/>
    <w:rsid w:val="004B5B43"/>
    <w:rsid w:val="004B6437"/>
    <w:rsid w:val="004C26F6"/>
    <w:rsid w:val="004C4A9F"/>
    <w:rsid w:val="004C7271"/>
    <w:rsid w:val="004C7411"/>
    <w:rsid w:val="004D03BF"/>
    <w:rsid w:val="004D09EA"/>
    <w:rsid w:val="004D0F00"/>
    <w:rsid w:val="004D40DC"/>
    <w:rsid w:val="004D46A3"/>
    <w:rsid w:val="004D4894"/>
    <w:rsid w:val="004D7516"/>
    <w:rsid w:val="004E0EC7"/>
    <w:rsid w:val="004E19FD"/>
    <w:rsid w:val="004E1AC1"/>
    <w:rsid w:val="004E2FAB"/>
    <w:rsid w:val="004E3731"/>
    <w:rsid w:val="004E3AB9"/>
    <w:rsid w:val="004E3D08"/>
    <w:rsid w:val="004E5FAE"/>
    <w:rsid w:val="004E61C0"/>
    <w:rsid w:val="004E7697"/>
    <w:rsid w:val="004F1E42"/>
    <w:rsid w:val="004F392B"/>
    <w:rsid w:val="004F3B6A"/>
    <w:rsid w:val="004F5678"/>
    <w:rsid w:val="004F619D"/>
    <w:rsid w:val="004F6550"/>
    <w:rsid w:val="004F7120"/>
    <w:rsid w:val="004F7EBE"/>
    <w:rsid w:val="00502341"/>
    <w:rsid w:val="00502B89"/>
    <w:rsid w:val="00503CB3"/>
    <w:rsid w:val="0050549E"/>
    <w:rsid w:val="0050677D"/>
    <w:rsid w:val="00506CDD"/>
    <w:rsid w:val="00511720"/>
    <w:rsid w:val="00513EAD"/>
    <w:rsid w:val="00513F24"/>
    <w:rsid w:val="0051592E"/>
    <w:rsid w:val="00515D9A"/>
    <w:rsid w:val="00516342"/>
    <w:rsid w:val="00516CC3"/>
    <w:rsid w:val="00516D78"/>
    <w:rsid w:val="00517AC7"/>
    <w:rsid w:val="00520A5D"/>
    <w:rsid w:val="00521920"/>
    <w:rsid w:val="005222E3"/>
    <w:rsid w:val="0052270F"/>
    <w:rsid w:val="005248B2"/>
    <w:rsid w:val="0052515A"/>
    <w:rsid w:val="00525A4C"/>
    <w:rsid w:val="00526229"/>
    <w:rsid w:val="00527A56"/>
    <w:rsid w:val="00530196"/>
    <w:rsid w:val="0053020A"/>
    <w:rsid w:val="00532D9A"/>
    <w:rsid w:val="00533108"/>
    <w:rsid w:val="00535773"/>
    <w:rsid w:val="0053714F"/>
    <w:rsid w:val="0053787C"/>
    <w:rsid w:val="00537C63"/>
    <w:rsid w:val="00541436"/>
    <w:rsid w:val="005426E9"/>
    <w:rsid w:val="00542A8D"/>
    <w:rsid w:val="005438D5"/>
    <w:rsid w:val="0054669C"/>
    <w:rsid w:val="005502E4"/>
    <w:rsid w:val="00550752"/>
    <w:rsid w:val="005523B2"/>
    <w:rsid w:val="00554142"/>
    <w:rsid w:val="00555189"/>
    <w:rsid w:val="00556EC4"/>
    <w:rsid w:val="005603C9"/>
    <w:rsid w:val="0056134A"/>
    <w:rsid w:val="00563A15"/>
    <w:rsid w:val="00563BCE"/>
    <w:rsid w:val="00565DAE"/>
    <w:rsid w:val="0056628A"/>
    <w:rsid w:val="00572F19"/>
    <w:rsid w:val="0057531F"/>
    <w:rsid w:val="00577B85"/>
    <w:rsid w:val="00577E5A"/>
    <w:rsid w:val="00581CA8"/>
    <w:rsid w:val="005828C8"/>
    <w:rsid w:val="005833C1"/>
    <w:rsid w:val="00584DCA"/>
    <w:rsid w:val="00585BC0"/>
    <w:rsid w:val="00586DA5"/>
    <w:rsid w:val="005908A3"/>
    <w:rsid w:val="00591D62"/>
    <w:rsid w:val="00594DED"/>
    <w:rsid w:val="00596950"/>
    <w:rsid w:val="005A1ECD"/>
    <w:rsid w:val="005A268D"/>
    <w:rsid w:val="005A39C2"/>
    <w:rsid w:val="005A5CF2"/>
    <w:rsid w:val="005B04A5"/>
    <w:rsid w:val="005B0B15"/>
    <w:rsid w:val="005B1086"/>
    <w:rsid w:val="005B247E"/>
    <w:rsid w:val="005B3712"/>
    <w:rsid w:val="005B447E"/>
    <w:rsid w:val="005B49CF"/>
    <w:rsid w:val="005B6EBE"/>
    <w:rsid w:val="005C1616"/>
    <w:rsid w:val="005C4907"/>
    <w:rsid w:val="005C695D"/>
    <w:rsid w:val="005C6D26"/>
    <w:rsid w:val="005C70CE"/>
    <w:rsid w:val="005D0C23"/>
    <w:rsid w:val="005D0E38"/>
    <w:rsid w:val="005D114A"/>
    <w:rsid w:val="005D45E6"/>
    <w:rsid w:val="005D6A4B"/>
    <w:rsid w:val="005E0401"/>
    <w:rsid w:val="005E0AFC"/>
    <w:rsid w:val="005E0BD6"/>
    <w:rsid w:val="005E6104"/>
    <w:rsid w:val="005F10AF"/>
    <w:rsid w:val="005F3006"/>
    <w:rsid w:val="005F50CE"/>
    <w:rsid w:val="00601582"/>
    <w:rsid w:val="00604691"/>
    <w:rsid w:val="00605202"/>
    <w:rsid w:val="006059C8"/>
    <w:rsid w:val="00605BF8"/>
    <w:rsid w:val="00605EE6"/>
    <w:rsid w:val="0060622C"/>
    <w:rsid w:val="00606EE1"/>
    <w:rsid w:val="00610462"/>
    <w:rsid w:val="00611480"/>
    <w:rsid w:val="006115FB"/>
    <w:rsid w:val="00611BFB"/>
    <w:rsid w:val="0061513D"/>
    <w:rsid w:val="006163CE"/>
    <w:rsid w:val="00617814"/>
    <w:rsid w:val="0062147C"/>
    <w:rsid w:val="00621678"/>
    <w:rsid w:val="00626823"/>
    <w:rsid w:val="006314A1"/>
    <w:rsid w:val="00631F32"/>
    <w:rsid w:val="006330EB"/>
    <w:rsid w:val="00633690"/>
    <w:rsid w:val="006350C3"/>
    <w:rsid w:val="006401B9"/>
    <w:rsid w:val="006415ED"/>
    <w:rsid w:val="00642344"/>
    <w:rsid w:val="00642418"/>
    <w:rsid w:val="00644A86"/>
    <w:rsid w:val="00645ECF"/>
    <w:rsid w:val="006469B7"/>
    <w:rsid w:val="006470CD"/>
    <w:rsid w:val="00650E29"/>
    <w:rsid w:val="00651483"/>
    <w:rsid w:val="00653198"/>
    <w:rsid w:val="00654729"/>
    <w:rsid w:val="00654F7B"/>
    <w:rsid w:val="00655E2A"/>
    <w:rsid w:val="006566E2"/>
    <w:rsid w:val="0066075D"/>
    <w:rsid w:val="00660877"/>
    <w:rsid w:val="00663709"/>
    <w:rsid w:val="006675C5"/>
    <w:rsid w:val="006718D2"/>
    <w:rsid w:val="00672E32"/>
    <w:rsid w:val="00674572"/>
    <w:rsid w:val="006753D9"/>
    <w:rsid w:val="006754AE"/>
    <w:rsid w:val="00675C69"/>
    <w:rsid w:val="00681170"/>
    <w:rsid w:val="00682D8C"/>
    <w:rsid w:val="00684D55"/>
    <w:rsid w:val="00687605"/>
    <w:rsid w:val="00687B05"/>
    <w:rsid w:val="00697A4D"/>
    <w:rsid w:val="006A0CA8"/>
    <w:rsid w:val="006A222B"/>
    <w:rsid w:val="006A3D56"/>
    <w:rsid w:val="006A4081"/>
    <w:rsid w:val="006A434E"/>
    <w:rsid w:val="006A5247"/>
    <w:rsid w:val="006A561E"/>
    <w:rsid w:val="006A5F1E"/>
    <w:rsid w:val="006A6EB0"/>
    <w:rsid w:val="006B1DC2"/>
    <w:rsid w:val="006B4EDB"/>
    <w:rsid w:val="006B6427"/>
    <w:rsid w:val="006B678B"/>
    <w:rsid w:val="006C0C74"/>
    <w:rsid w:val="006C0E44"/>
    <w:rsid w:val="006C14FB"/>
    <w:rsid w:val="006C21AE"/>
    <w:rsid w:val="006C2DC6"/>
    <w:rsid w:val="006C2E40"/>
    <w:rsid w:val="006C30E7"/>
    <w:rsid w:val="006C5B6C"/>
    <w:rsid w:val="006C5DDA"/>
    <w:rsid w:val="006D0D56"/>
    <w:rsid w:val="006D0EC1"/>
    <w:rsid w:val="006D121A"/>
    <w:rsid w:val="006D4086"/>
    <w:rsid w:val="006D7768"/>
    <w:rsid w:val="006E2F79"/>
    <w:rsid w:val="006E3C8D"/>
    <w:rsid w:val="006E3D9A"/>
    <w:rsid w:val="006E4152"/>
    <w:rsid w:val="006E4E42"/>
    <w:rsid w:val="006E5746"/>
    <w:rsid w:val="006F0507"/>
    <w:rsid w:val="006F2572"/>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7E21"/>
    <w:rsid w:val="007200EE"/>
    <w:rsid w:val="00720806"/>
    <w:rsid w:val="0072126D"/>
    <w:rsid w:val="00721481"/>
    <w:rsid w:val="007215A4"/>
    <w:rsid w:val="0072221C"/>
    <w:rsid w:val="00723001"/>
    <w:rsid w:val="007231BA"/>
    <w:rsid w:val="00724884"/>
    <w:rsid w:val="00725716"/>
    <w:rsid w:val="00727326"/>
    <w:rsid w:val="00733153"/>
    <w:rsid w:val="0073414C"/>
    <w:rsid w:val="00734EDA"/>
    <w:rsid w:val="0073594D"/>
    <w:rsid w:val="007365DE"/>
    <w:rsid w:val="00736CE4"/>
    <w:rsid w:val="007402A8"/>
    <w:rsid w:val="00740D0B"/>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5B6A"/>
    <w:rsid w:val="00767028"/>
    <w:rsid w:val="00770E29"/>
    <w:rsid w:val="00773C8D"/>
    <w:rsid w:val="007810F8"/>
    <w:rsid w:val="00782E2F"/>
    <w:rsid w:val="00784BA5"/>
    <w:rsid w:val="00784C1E"/>
    <w:rsid w:val="00784E50"/>
    <w:rsid w:val="00786030"/>
    <w:rsid w:val="0078653E"/>
    <w:rsid w:val="00786876"/>
    <w:rsid w:val="00787EF3"/>
    <w:rsid w:val="00790B45"/>
    <w:rsid w:val="007937EB"/>
    <w:rsid w:val="007945C0"/>
    <w:rsid w:val="007949E5"/>
    <w:rsid w:val="00794BC8"/>
    <w:rsid w:val="007960C8"/>
    <w:rsid w:val="007A5B19"/>
    <w:rsid w:val="007A5CA4"/>
    <w:rsid w:val="007A65D3"/>
    <w:rsid w:val="007B0FE1"/>
    <w:rsid w:val="007B2319"/>
    <w:rsid w:val="007B4E5F"/>
    <w:rsid w:val="007B51D9"/>
    <w:rsid w:val="007B619D"/>
    <w:rsid w:val="007C27EB"/>
    <w:rsid w:val="007D2410"/>
    <w:rsid w:val="007D34CE"/>
    <w:rsid w:val="007D3D61"/>
    <w:rsid w:val="007E3ECA"/>
    <w:rsid w:val="007E4E15"/>
    <w:rsid w:val="007E6A6E"/>
    <w:rsid w:val="007E6AE2"/>
    <w:rsid w:val="007F15D9"/>
    <w:rsid w:val="007F1D24"/>
    <w:rsid w:val="007F5A3E"/>
    <w:rsid w:val="007F6CCB"/>
    <w:rsid w:val="0080296C"/>
    <w:rsid w:val="00806996"/>
    <w:rsid w:val="00807712"/>
    <w:rsid w:val="00810731"/>
    <w:rsid w:val="008116F3"/>
    <w:rsid w:val="00811B18"/>
    <w:rsid w:val="00814AE9"/>
    <w:rsid w:val="00814C04"/>
    <w:rsid w:val="0081675A"/>
    <w:rsid w:val="00816DA3"/>
    <w:rsid w:val="00816E27"/>
    <w:rsid w:val="00816E2B"/>
    <w:rsid w:val="00817729"/>
    <w:rsid w:val="00820508"/>
    <w:rsid w:val="008206AD"/>
    <w:rsid w:val="00823CBE"/>
    <w:rsid w:val="0082592C"/>
    <w:rsid w:val="00832A6A"/>
    <w:rsid w:val="008335CE"/>
    <w:rsid w:val="00833D87"/>
    <w:rsid w:val="0083482B"/>
    <w:rsid w:val="00837534"/>
    <w:rsid w:val="00837D13"/>
    <w:rsid w:val="00837FC5"/>
    <w:rsid w:val="00840B59"/>
    <w:rsid w:val="0084146E"/>
    <w:rsid w:val="008416BA"/>
    <w:rsid w:val="00843BA1"/>
    <w:rsid w:val="008442F0"/>
    <w:rsid w:val="008445D8"/>
    <w:rsid w:val="00845BFC"/>
    <w:rsid w:val="00850897"/>
    <w:rsid w:val="00852105"/>
    <w:rsid w:val="0085259F"/>
    <w:rsid w:val="008545C2"/>
    <w:rsid w:val="0085484E"/>
    <w:rsid w:val="00854F9C"/>
    <w:rsid w:val="008568A8"/>
    <w:rsid w:val="00857445"/>
    <w:rsid w:val="00861E52"/>
    <w:rsid w:val="008632E7"/>
    <w:rsid w:val="00864357"/>
    <w:rsid w:val="008643E1"/>
    <w:rsid w:val="008705F1"/>
    <w:rsid w:val="008719A0"/>
    <w:rsid w:val="00872414"/>
    <w:rsid w:val="00874992"/>
    <w:rsid w:val="008763D5"/>
    <w:rsid w:val="00876471"/>
    <w:rsid w:val="00876AD6"/>
    <w:rsid w:val="008839A8"/>
    <w:rsid w:val="008843A0"/>
    <w:rsid w:val="00885656"/>
    <w:rsid w:val="00885AC9"/>
    <w:rsid w:val="008911BF"/>
    <w:rsid w:val="0089242D"/>
    <w:rsid w:val="008960D8"/>
    <w:rsid w:val="008A1E5E"/>
    <w:rsid w:val="008A4FEE"/>
    <w:rsid w:val="008A769C"/>
    <w:rsid w:val="008B0795"/>
    <w:rsid w:val="008B153E"/>
    <w:rsid w:val="008B47E7"/>
    <w:rsid w:val="008B517A"/>
    <w:rsid w:val="008B6627"/>
    <w:rsid w:val="008B6806"/>
    <w:rsid w:val="008C2302"/>
    <w:rsid w:val="008C50BC"/>
    <w:rsid w:val="008C76BD"/>
    <w:rsid w:val="008D0A8C"/>
    <w:rsid w:val="008D342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4B14"/>
    <w:rsid w:val="008F4F7B"/>
    <w:rsid w:val="008F5E67"/>
    <w:rsid w:val="008F70D2"/>
    <w:rsid w:val="00900173"/>
    <w:rsid w:val="009015B5"/>
    <w:rsid w:val="009019F7"/>
    <w:rsid w:val="00903B44"/>
    <w:rsid w:val="009051F1"/>
    <w:rsid w:val="009071FA"/>
    <w:rsid w:val="00907667"/>
    <w:rsid w:val="00907A47"/>
    <w:rsid w:val="00910A39"/>
    <w:rsid w:val="00912F39"/>
    <w:rsid w:val="0092057E"/>
    <w:rsid w:val="00920F88"/>
    <w:rsid w:val="009238B0"/>
    <w:rsid w:val="009265F8"/>
    <w:rsid w:val="00927C84"/>
    <w:rsid w:val="0093316C"/>
    <w:rsid w:val="00933828"/>
    <w:rsid w:val="0093498C"/>
    <w:rsid w:val="00936D40"/>
    <w:rsid w:val="00937FAE"/>
    <w:rsid w:val="00940F8F"/>
    <w:rsid w:val="00941284"/>
    <w:rsid w:val="00943296"/>
    <w:rsid w:val="009454AB"/>
    <w:rsid w:val="009456A7"/>
    <w:rsid w:val="009456B4"/>
    <w:rsid w:val="0094733F"/>
    <w:rsid w:val="0095049E"/>
    <w:rsid w:val="00950D67"/>
    <w:rsid w:val="00951F0D"/>
    <w:rsid w:val="009535B7"/>
    <w:rsid w:val="00953B7D"/>
    <w:rsid w:val="00954D25"/>
    <w:rsid w:val="00955356"/>
    <w:rsid w:val="00955AAB"/>
    <w:rsid w:val="00955E45"/>
    <w:rsid w:val="0095718F"/>
    <w:rsid w:val="0095735B"/>
    <w:rsid w:val="009602BB"/>
    <w:rsid w:val="00960493"/>
    <w:rsid w:val="009633C0"/>
    <w:rsid w:val="00964590"/>
    <w:rsid w:val="00967240"/>
    <w:rsid w:val="00970204"/>
    <w:rsid w:val="00971093"/>
    <w:rsid w:val="0097290B"/>
    <w:rsid w:val="009731AC"/>
    <w:rsid w:val="00976753"/>
    <w:rsid w:val="00977493"/>
    <w:rsid w:val="00981A99"/>
    <w:rsid w:val="009822D8"/>
    <w:rsid w:val="00982F5F"/>
    <w:rsid w:val="009856C1"/>
    <w:rsid w:val="00987EC0"/>
    <w:rsid w:val="0099233F"/>
    <w:rsid w:val="0099240A"/>
    <w:rsid w:val="0099320A"/>
    <w:rsid w:val="00994704"/>
    <w:rsid w:val="0099536D"/>
    <w:rsid w:val="00995BA0"/>
    <w:rsid w:val="00996A46"/>
    <w:rsid w:val="009A05DF"/>
    <w:rsid w:val="009A063F"/>
    <w:rsid w:val="009A0B92"/>
    <w:rsid w:val="009A10EB"/>
    <w:rsid w:val="009A17F8"/>
    <w:rsid w:val="009A2271"/>
    <w:rsid w:val="009A35AB"/>
    <w:rsid w:val="009A3945"/>
    <w:rsid w:val="009A63F0"/>
    <w:rsid w:val="009A7C49"/>
    <w:rsid w:val="009B29B4"/>
    <w:rsid w:val="009B3B93"/>
    <w:rsid w:val="009B6C15"/>
    <w:rsid w:val="009C0149"/>
    <w:rsid w:val="009C0CF5"/>
    <w:rsid w:val="009C13E1"/>
    <w:rsid w:val="009C35E4"/>
    <w:rsid w:val="009C4279"/>
    <w:rsid w:val="009C53F8"/>
    <w:rsid w:val="009D12DE"/>
    <w:rsid w:val="009D6057"/>
    <w:rsid w:val="009D7641"/>
    <w:rsid w:val="009D776A"/>
    <w:rsid w:val="009E0261"/>
    <w:rsid w:val="009E244D"/>
    <w:rsid w:val="009E2AFE"/>
    <w:rsid w:val="009E597F"/>
    <w:rsid w:val="009E6054"/>
    <w:rsid w:val="009F05B4"/>
    <w:rsid w:val="009F1477"/>
    <w:rsid w:val="009F2EF8"/>
    <w:rsid w:val="009F3963"/>
    <w:rsid w:val="009F4D59"/>
    <w:rsid w:val="009F6165"/>
    <w:rsid w:val="009F74A2"/>
    <w:rsid w:val="00A004E4"/>
    <w:rsid w:val="00A005A1"/>
    <w:rsid w:val="00A00D4B"/>
    <w:rsid w:val="00A020B6"/>
    <w:rsid w:val="00A04704"/>
    <w:rsid w:val="00A06200"/>
    <w:rsid w:val="00A066D9"/>
    <w:rsid w:val="00A0739A"/>
    <w:rsid w:val="00A07D17"/>
    <w:rsid w:val="00A10B62"/>
    <w:rsid w:val="00A10F27"/>
    <w:rsid w:val="00A12F1B"/>
    <w:rsid w:val="00A207FF"/>
    <w:rsid w:val="00A22266"/>
    <w:rsid w:val="00A23925"/>
    <w:rsid w:val="00A254E6"/>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421D1"/>
    <w:rsid w:val="00A52712"/>
    <w:rsid w:val="00A52D02"/>
    <w:rsid w:val="00A544AD"/>
    <w:rsid w:val="00A607DB"/>
    <w:rsid w:val="00A60E9C"/>
    <w:rsid w:val="00A76647"/>
    <w:rsid w:val="00A8043A"/>
    <w:rsid w:val="00A805A6"/>
    <w:rsid w:val="00A86F08"/>
    <w:rsid w:val="00A911ED"/>
    <w:rsid w:val="00A955CF"/>
    <w:rsid w:val="00A9585E"/>
    <w:rsid w:val="00A95E85"/>
    <w:rsid w:val="00A9662A"/>
    <w:rsid w:val="00A96671"/>
    <w:rsid w:val="00A970C7"/>
    <w:rsid w:val="00AA0344"/>
    <w:rsid w:val="00AA0F0E"/>
    <w:rsid w:val="00AA208A"/>
    <w:rsid w:val="00AA21E1"/>
    <w:rsid w:val="00AA4050"/>
    <w:rsid w:val="00AA40A5"/>
    <w:rsid w:val="00AA4C2A"/>
    <w:rsid w:val="00AA63DC"/>
    <w:rsid w:val="00AB5BF9"/>
    <w:rsid w:val="00AC0E28"/>
    <w:rsid w:val="00AC1182"/>
    <w:rsid w:val="00AC12D4"/>
    <w:rsid w:val="00AC4117"/>
    <w:rsid w:val="00AC5502"/>
    <w:rsid w:val="00AC7737"/>
    <w:rsid w:val="00AD0167"/>
    <w:rsid w:val="00AD3BC9"/>
    <w:rsid w:val="00AD3C0F"/>
    <w:rsid w:val="00AD3C1D"/>
    <w:rsid w:val="00AD60F6"/>
    <w:rsid w:val="00AD6299"/>
    <w:rsid w:val="00AD7C69"/>
    <w:rsid w:val="00AD7D7B"/>
    <w:rsid w:val="00AE02C7"/>
    <w:rsid w:val="00AE0BE3"/>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E09"/>
    <w:rsid w:val="00B11C1B"/>
    <w:rsid w:val="00B122CB"/>
    <w:rsid w:val="00B13FC4"/>
    <w:rsid w:val="00B1488C"/>
    <w:rsid w:val="00B14ECB"/>
    <w:rsid w:val="00B1535D"/>
    <w:rsid w:val="00B157F6"/>
    <w:rsid w:val="00B15E84"/>
    <w:rsid w:val="00B208FB"/>
    <w:rsid w:val="00B21971"/>
    <w:rsid w:val="00B251EE"/>
    <w:rsid w:val="00B262D3"/>
    <w:rsid w:val="00B276CC"/>
    <w:rsid w:val="00B30AB8"/>
    <w:rsid w:val="00B30DF2"/>
    <w:rsid w:val="00B31115"/>
    <w:rsid w:val="00B33373"/>
    <w:rsid w:val="00B33455"/>
    <w:rsid w:val="00B347DA"/>
    <w:rsid w:val="00B35D3A"/>
    <w:rsid w:val="00B42EE5"/>
    <w:rsid w:val="00B44041"/>
    <w:rsid w:val="00B4659B"/>
    <w:rsid w:val="00B4784D"/>
    <w:rsid w:val="00B50ED1"/>
    <w:rsid w:val="00B52A86"/>
    <w:rsid w:val="00B53B43"/>
    <w:rsid w:val="00B5726E"/>
    <w:rsid w:val="00B612A7"/>
    <w:rsid w:val="00B614B8"/>
    <w:rsid w:val="00B61CA1"/>
    <w:rsid w:val="00B62A95"/>
    <w:rsid w:val="00B62C96"/>
    <w:rsid w:val="00B637D3"/>
    <w:rsid w:val="00B6410C"/>
    <w:rsid w:val="00B64AAB"/>
    <w:rsid w:val="00B6689E"/>
    <w:rsid w:val="00B67C96"/>
    <w:rsid w:val="00B70527"/>
    <w:rsid w:val="00B707CB"/>
    <w:rsid w:val="00B71BED"/>
    <w:rsid w:val="00B742F7"/>
    <w:rsid w:val="00B7434F"/>
    <w:rsid w:val="00B745F2"/>
    <w:rsid w:val="00B76C8D"/>
    <w:rsid w:val="00B804E1"/>
    <w:rsid w:val="00B81CFB"/>
    <w:rsid w:val="00B8234C"/>
    <w:rsid w:val="00B83DAD"/>
    <w:rsid w:val="00B84BAC"/>
    <w:rsid w:val="00B865A7"/>
    <w:rsid w:val="00B87CF6"/>
    <w:rsid w:val="00B91B2F"/>
    <w:rsid w:val="00B9275E"/>
    <w:rsid w:val="00B93086"/>
    <w:rsid w:val="00B937C0"/>
    <w:rsid w:val="00B93F2D"/>
    <w:rsid w:val="00B95870"/>
    <w:rsid w:val="00B96AEC"/>
    <w:rsid w:val="00BA09A0"/>
    <w:rsid w:val="00BA1AC1"/>
    <w:rsid w:val="00BA2416"/>
    <w:rsid w:val="00BA2747"/>
    <w:rsid w:val="00BA32B7"/>
    <w:rsid w:val="00BA40E1"/>
    <w:rsid w:val="00BA5E5E"/>
    <w:rsid w:val="00BB077E"/>
    <w:rsid w:val="00BB0DDA"/>
    <w:rsid w:val="00BB0F9F"/>
    <w:rsid w:val="00BB1F23"/>
    <w:rsid w:val="00BB35D6"/>
    <w:rsid w:val="00BB39B0"/>
    <w:rsid w:val="00BB3C96"/>
    <w:rsid w:val="00BB4C69"/>
    <w:rsid w:val="00BC16F8"/>
    <w:rsid w:val="00BC1C2B"/>
    <w:rsid w:val="00BC206F"/>
    <w:rsid w:val="00BC27C9"/>
    <w:rsid w:val="00BC2F82"/>
    <w:rsid w:val="00BC32E4"/>
    <w:rsid w:val="00BC5F2E"/>
    <w:rsid w:val="00BC672C"/>
    <w:rsid w:val="00BC6CEB"/>
    <w:rsid w:val="00BD004A"/>
    <w:rsid w:val="00BD032A"/>
    <w:rsid w:val="00BD102E"/>
    <w:rsid w:val="00BD23E5"/>
    <w:rsid w:val="00BD79B7"/>
    <w:rsid w:val="00BE0244"/>
    <w:rsid w:val="00BE2BB5"/>
    <w:rsid w:val="00BE509D"/>
    <w:rsid w:val="00BE5CDD"/>
    <w:rsid w:val="00BF0545"/>
    <w:rsid w:val="00BF0725"/>
    <w:rsid w:val="00BF170F"/>
    <w:rsid w:val="00BF19E3"/>
    <w:rsid w:val="00BF28B6"/>
    <w:rsid w:val="00BF4D8B"/>
    <w:rsid w:val="00BF5DFA"/>
    <w:rsid w:val="00C04B26"/>
    <w:rsid w:val="00C05C96"/>
    <w:rsid w:val="00C062DF"/>
    <w:rsid w:val="00C1014B"/>
    <w:rsid w:val="00C11455"/>
    <w:rsid w:val="00C1163E"/>
    <w:rsid w:val="00C11905"/>
    <w:rsid w:val="00C11D0C"/>
    <w:rsid w:val="00C1216C"/>
    <w:rsid w:val="00C15BC7"/>
    <w:rsid w:val="00C1672A"/>
    <w:rsid w:val="00C17F17"/>
    <w:rsid w:val="00C240DD"/>
    <w:rsid w:val="00C247B6"/>
    <w:rsid w:val="00C25AC4"/>
    <w:rsid w:val="00C26719"/>
    <w:rsid w:val="00C271EE"/>
    <w:rsid w:val="00C274BA"/>
    <w:rsid w:val="00C30362"/>
    <w:rsid w:val="00C32C00"/>
    <w:rsid w:val="00C345BD"/>
    <w:rsid w:val="00C40422"/>
    <w:rsid w:val="00C423D5"/>
    <w:rsid w:val="00C43041"/>
    <w:rsid w:val="00C43B05"/>
    <w:rsid w:val="00C43CB7"/>
    <w:rsid w:val="00C44270"/>
    <w:rsid w:val="00C444BC"/>
    <w:rsid w:val="00C45E45"/>
    <w:rsid w:val="00C46F91"/>
    <w:rsid w:val="00C501D9"/>
    <w:rsid w:val="00C50D41"/>
    <w:rsid w:val="00C510F9"/>
    <w:rsid w:val="00C51E1F"/>
    <w:rsid w:val="00C51E40"/>
    <w:rsid w:val="00C55AC4"/>
    <w:rsid w:val="00C56E96"/>
    <w:rsid w:val="00C62A10"/>
    <w:rsid w:val="00C62CB2"/>
    <w:rsid w:val="00C63DB6"/>
    <w:rsid w:val="00C66E6E"/>
    <w:rsid w:val="00C70131"/>
    <w:rsid w:val="00C72337"/>
    <w:rsid w:val="00C73747"/>
    <w:rsid w:val="00C73E1F"/>
    <w:rsid w:val="00C74773"/>
    <w:rsid w:val="00C75517"/>
    <w:rsid w:val="00C76DA6"/>
    <w:rsid w:val="00C807B6"/>
    <w:rsid w:val="00C8198C"/>
    <w:rsid w:val="00C8455E"/>
    <w:rsid w:val="00C9071A"/>
    <w:rsid w:val="00C911D6"/>
    <w:rsid w:val="00C9606D"/>
    <w:rsid w:val="00C96CD0"/>
    <w:rsid w:val="00C976D0"/>
    <w:rsid w:val="00CA2183"/>
    <w:rsid w:val="00CA3A4A"/>
    <w:rsid w:val="00CA4699"/>
    <w:rsid w:val="00CA4DDF"/>
    <w:rsid w:val="00CA590E"/>
    <w:rsid w:val="00CA5D2A"/>
    <w:rsid w:val="00CA64C6"/>
    <w:rsid w:val="00CB1847"/>
    <w:rsid w:val="00CB1B64"/>
    <w:rsid w:val="00CB1B6F"/>
    <w:rsid w:val="00CB1FC2"/>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3DB9"/>
    <w:rsid w:val="00CF473C"/>
    <w:rsid w:val="00CF4FB5"/>
    <w:rsid w:val="00CF614E"/>
    <w:rsid w:val="00CF7594"/>
    <w:rsid w:val="00D005AC"/>
    <w:rsid w:val="00D00769"/>
    <w:rsid w:val="00D009DA"/>
    <w:rsid w:val="00D01391"/>
    <w:rsid w:val="00D01FC9"/>
    <w:rsid w:val="00D0261C"/>
    <w:rsid w:val="00D03057"/>
    <w:rsid w:val="00D03106"/>
    <w:rsid w:val="00D03C6E"/>
    <w:rsid w:val="00D06103"/>
    <w:rsid w:val="00D07AB9"/>
    <w:rsid w:val="00D07BAB"/>
    <w:rsid w:val="00D07CC3"/>
    <w:rsid w:val="00D107D9"/>
    <w:rsid w:val="00D10D12"/>
    <w:rsid w:val="00D12700"/>
    <w:rsid w:val="00D13CB1"/>
    <w:rsid w:val="00D145EC"/>
    <w:rsid w:val="00D20CDE"/>
    <w:rsid w:val="00D2254B"/>
    <w:rsid w:val="00D229DF"/>
    <w:rsid w:val="00D230D3"/>
    <w:rsid w:val="00D25529"/>
    <w:rsid w:val="00D25735"/>
    <w:rsid w:val="00D25BF5"/>
    <w:rsid w:val="00D27CA3"/>
    <w:rsid w:val="00D30048"/>
    <w:rsid w:val="00D303CC"/>
    <w:rsid w:val="00D3068D"/>
    <w:rsid w:val="00D30821"/>
    <w:rsid w:val="00D321FB"/>
    <w:rsid w:val="00D35462"/>
    <w:rsid w:val="00D40682"/>
    <w:rsid w:val="00D41C65"/>
    <w:rsid w:val="00D426A3"/>
    <w:rsid w:val="00D44643"/>
    <w:rsid w:val="00D44E08"/>
    <w:rsid w:val="00D45477"/>
    <w:rsid w:val="00D47855"/>
    <w:rsid w:val="00D50A1E"/>
    <w:rsid w:val="00D52449"/>
    <w:rsid w:val="00D538E4"/>
    <w:rsid w:val="00D5452B"/>
    <w:rsid w:val="00D574DB"/>
    <w:rsid w:val="00D57AA7"/>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95D"/>
    <w:rsid w:val="00D77B7E"/>
    <w:rsid w:val="00D81D7A"/>
    <w:rsid w:val="00D82B7E"/>
    <w:rsid w:val="00D83C42"/>
    <w:rsid w:val="00D84E6C"/>
    <w:rsid w:val="00D84E6D"/>
    <w:rsid w:val="00D86341"/>
    <w:rsid w:val="00D86420"/>
    <w:rsid w:val="00D87029"/>
    <w:rsid w:val="00D90F11"/>
    <w:rsid w:val="00D919DE"/>
    <w:rsid w:val="00D97153"/>
    <w:rsid w:val="00DA03D0"/>
    <w:rsid w:val="00DA0E5B"/>
    <w:rsid w:val="00DA1BC3"/>
    <w:rsid w:val="00DA54EC"/>
    <w:rsid w:val="00DA5D15"/>
    <w:rsid w:val="00DA7998"/>
    <w:rsid w:val="00DB0C84"/>
    <w:rsid w:val="00DB12B2"/>
    <w:rsid w:val="00DB2D7E"/>
    <w:rsid w:val="00DC222A"/>
    <w:rsid w:val="00DC6CD0"/>
    <w:rsid w:val="00DD075C"/>
    <w:rsid w:val="00DD0C77"/>
    <w:rsid w:val="00DD21A1"/>
    <w:rsid w:val="00DD3B8A"/>
    <w:rsid w:val="00DD406F"/>
    <w:rsid w:val="00DD45CC"/>
    <w:rsid w:val="00DD5380"/>
    <w:rsid w:val="00DD53C8"/>
    <w:rsid w:val="00DD6135"/>
    <w:rsid w:val="00DE1AB9"/>
    <w:rsid w:val="00DE3AC8"/>
    <w:rsid w:val="00DE3CF8"/>
    <w:rsid w:val="00DE4065"/>
    <w:rsid w:val="00DE4723"/>
    <w:rsid w:val="00DE4D47"/>
    <w:rsid w:val="00DE60EA"/>
    <w:rsid w:val="00DE6A69"/>
    <w:rsid w:val="00DE70C1"/>
    <w:rsid w:val="00DF0C56"/>
    <w:rsid w:val="00DF1C18"/>
    <w:rsid w:val="00DF71AD"/>
    <w:rsid w:val="00E008EB"/>
    <w:rsid w:val="00E0161F"/>
    <w:rsid w:val="00E02B90"/>
    <w:rsid w:val="00E03402"/>
    <w:rsid w:val="00E0340D"/>
    <w:rsid w:val="00E03523"/>
    <w:rsid w:val="00E0353A"/>
    <w:rsid w:val="00E071FF"/>
    <w:rsid w:val="00E11195"/>
    <w:rsid w:val="00E13D09"/>
    <w:rsid w:val="00E14435"/>
    <w:rsid w:val="00E170C9"/>
    <w:rsid w:val="00E17B21"/>
    <w:rsid w:val="00E213D9"/>
    <w:rsid w:val="00E22592"/>
    <w:rsid w:val="00E22BD8"/>
    <w:rsid w:val="00E27D15"/>
    <w:rsid w:val="00E33413"/>
    <w:rsid w:val="00E36417"/>
    <w:rsid w:val="00E37D1A"/>
    <w:rsid w:val="00E37EFC"/>
    <w:rsid w:val="00E45545"/>
    <w:rsid w:val="00E45AA9"/>
    <w:rsid w:val="00E467B3"/>
    <w:rsid w:val="00E468F9"/>
    <w:rsid w:val="00E46DB1"/>
    <w:rsid w:val="00E50E0D"/>
    <w:rsid w:val="00E51CB3"/>
    <w:rsid w:val="00E5246A"/>
    <w:rsid w:val="00E52C53"/>
    <w:rsid w:val="00E53EF1"/>
    <w:rsid w:val="00E54EEA"/>
    <w:rsid w:val="00E563DD"/>
    <w:rsid w:val="00E57B87"/>
    <w:rsid w:val="00E60B51"/>
    <w:rsid w:val="00E615A3"/>
    <w:rsid w:val="00E642C8"/>
    <w:rsid w:val="00E6507C"/>
    <w:rsid w:val="00E65515"/>
    <w:rsid w:val="00E656FE"/>
    <w:rsid w:val="00E659C7"/>
    <w:rsid w:val="00E66899"/>
    <w:rsid w:val="00E70C77"/>
    <w:rsid w:val="00E720D2"/>
    <w:rsid w:val="00E73233"/>
    <w:rsid w:val="00E76463"/>
    <w:rsid w:val="00E806F1"/>
    <w:rsid w:val="00E81C94"/>
    <w:rsid w:val="00E825C0"/>
    <w:rsid w:val="00E83224"/>
    <w:rsid w:val="00E83683"/>
    <w:rsid w:val="00E877F3"/>
    <w:rsid w:val="00E90B71"/>
    <w:rsid w:val="00E9228B"/>
    <w:rsid w:val="00E93A3A"/>
    <w:rsid w:val="00E94F70"/>
    <w:rsid w:val="00E95A76"/>
    <w:rsid w:val="00E95FF3"/>
    <w:rsid w:val="00E96742"/>
    <w:rsid w:val="00E96B84"/>
    <w:rsid w:val="00E96E33"/>
    <w:rsid w:val="00E97288"/>
    <w:rsid w:val="00E976EF"/>
    <w:rsid w:val="00EA285A"/>
    <w:rsid w:val="00EA4529"/>
    <w:rsid w:val="00EA45CE"/>
    <w:rsid w:val="00EA6513"/>
    <w:rsid w:val="00EA7282"/>
    <w:rsid w:val="00EB0489"/>
    <w:rsid w:val="00EB1023"/>
    <w:rsid w:val="00EB2D0A"/>
    <w:rsid w:val="00EB3574"/>
    <w:rsid w:val="00EB4528"/>
    <w:rsid w:val="00EB5F3A"/>
    <w:rsid w:val="00EB7B43"/>
    <w:rsid w:val="00EC050B"/>
    <w:rsid w:val="00EC0C02"/>
    <w:rsid w:val="00EC4BAD"/>
    <w:rsid w:val="00EC4C7E"/>
    <w:rsid w:val="00EC4ED8"/>
    <w:rsid w:val="00EC754A"/>
    <w:rsid w:val="00ED1F16"/>
    <w:rsid w:val="00ED3246"/>
    <w:rsid w:val="00ED448D"/>
    <w:rsid w:val="00ED76D1"/>
    <w:rsid w:val="00EE0BD4"/>
    <w:rsid w:val="00EE19FE"/>
    <w:rsid w:val="00EE21CF"/>
    <w:rsid w:val="00EE4F22"/>
    <w:rsid w:val="00EE6025"/>
    <w:rsid w:val="00EE6637"/>
    <w:rsid w:val="00EE764C"/>
    <w:rsid w:val="00EE7F46"/>
    <w:rsid w:val="00EF4446"/>
    <w:rsid w:val="00EF6226"/>
    <w:rsid w:val="00F00524"/>
    <w:rsid w:val="00F024C1"/>
    <w:rsid w:val="00F02F4D"/>
    <w:rsid w:val="00F0382F"/>
    <w:rsid w:val="00F03B7D"/>
    <w:rsid w:val="00F04F9A"/>
    <w:rsid w:val="00F05DF6"/>
    <w:rsid w:val="00F075D8"/>
    <w:rsid w:val="00F07B54"/>
    <w:rsid w:val="00F10E29"/>
    <w:rsid w:val="00F117EA"/>
    <w:rsid w:val="00F149B1"/>
    <w:rsid w:val="00F15784"/>
    <w:rsid w:val="00F22DD8"/>
    <w:rsid w:val="00F27055"/>
    <w:rsid w:val="00F30BC8"/>
    <w:rsid w:val="00F31849"/>
    <w:rsid w:val="00F346F3"/>
    <w:rsid w:val="00F34D4E"/>
    <w:rsid w:val="00F35486"/>
    <w:rsid w:val="00F3700B"/>
    <w:rsid w:val="00F40B00"/>
    <w:rsid w:val="00F40B6D"/>
    <w:rsid w:val="00F415A9"/>
    <w:rsid w:val="00F4370F"/>
    <w:rsid w:val="00F4589C"/>
    <w:rsid w:val="00F50910"/>
    <w:rsid w:val="00F51EF9"/>
    <w:rsid w:val="00F523C8"/>
    <w:rsid w:val="00F53DA5"/>
    <w:rsid w:val="00F54C57"/>
    <w:rsid w:val="00F54E38"/>
    <w:rsid w:val="00F57118"/>
    <w:rsid w:val="00F6043A"/>
    <w:rsid w:val="00F60F20"/>
    <w:rsid w:val="00F620C0"/>
    <w:rsid w:val="00F62531"/>
    <w:rsid w:val="00F62C52"/>
    <w:rsid w:val="00F64289"/>
    <w:rsid w:val="00F64B86"/>
    <w:rsid w:val="00F6613E"/>
    <w:rsid w:val="00F7262B"/>
    <w:rsid w:val="00F735B0"/>
    <w:rsid w:val="00F7546A"/>
    <w:rsid w:val="00F7666B"/>
    <w:rsid w:val="00F8431B"/>
    <w:rsid w:val="00F866DA"/>
    <w:rsid w:val="00F87372"/>
    <w:rsid w:val="00F923A1"/>
    <w:rsid w:val="00F94925"/>
    <w:rsid w:val="00F94FE5"/>
    <w:rsid w:val="00F962E4"/>
    <w:rsid w:val="00F965CA"/>
    <w:rsid w:val="00F96CB9"/>
    <w:rsid w:val="00FA02F7"/>
    <w:rsid w:val="00FA034F"/>
    <w:rsid w:val="00FA25DD"/>
    <w:rsid w:val="00FA2DD6"/>
    <w:rsid w:val="00FA59AA"/>
    <w:rsid w:val="00FA5F12"/>
    <w:rsid w:val="00FA7A87"/>
    <w:rsid w:val="00FB0608"/>
    <w:rsid w:val="00FB634A"/>
    <w:rsid w:val="00FB64D0"/>
    <w:rsid w:val="00FB7017"/>
    <w:rsid w:val="00FC107B"/>
    <w:rsid w:val="00FC419C"/>
    <w:rsid w:val="00FC7DFA"/>
    <w:rsid w:val="00FD14FC"/>
    <w:rsid w:val="00FD4981"/>
    <w:rsid w:val="00FD4B5C"/>
    <w:rsid w:val="00FD6BA5"/>
    <w:rsid w:val="00FD78D0"/>
    <w:rsid w:val="00FE0BC0"/>
    <w:rsid w:val="00FE11F5"/>
    <w:rsid w:val="00FE7874"/>
    <w:rsid w:val="00FE7B12"/>
    <w:rsid w:val="00FF322B"/>
    <w:rsid w:val="00FF5EA9"/>
    <w:rsid w:val="00FF6264"/>
    <w:rsid w:val="01C85568"/>
    <w:rsid w:val="02E731CC"/>
    <w:rsid w:val="02EA5097"/>
    <w:rsid w:val="03391335"/>
    <w:rsid w:val="03F622FA"/>
    <w:rsid w:val="04F4346E"/>
    <w:rsid w:val="04FE52FD"/>
    <w:rsid w:val="05354AC9"/>
    <w:rsid w:val="05872A3E"/>
    <w:rsid w:val="05A332EC"/>
    <w:rsid w:val="062E1012"/>
    <w:rsid w:val="067E2AEF"/>
    <w:rsid w:val="06FB7A5E"/>
    <w:rsid w:val="070C53EC"/>
    <w:rsid w:val="0749493A"/>
    <w:rsid w:val="07800426"/>
    <w:rsid w:val="081274BD"/>
    <w:rsid w:val="08796F2B"/>
    <w:rsid w:val="089765B5"/>
    <w:rsid w:val="08E1741F"/>
    <w:rsid w:val="098C61B7"/>
    <w:rsid w:val="09AE0211"/>
    <w:rsid w:val="09E965A1"/>
    <w:rsid w:val="09EE3C2F"/>
    <w:rsid w:val="09FC2829"/>
    <w:rsid w:val="0ADD5273"/>
    <w:rsid w:val="0B1011FD"/>
    <w:rsid w:val="0BE108A2"/>
    <w:rsid w:val="0BFF1BBB"/>
    <w:rsid w:val="0C1B2611"/>
    <w:rsid w:val="0C531544"/>
    <w:rsid w:val="0E3E0901"/>
    <w:rsid w:val="0EC32117"/>
    <w:rsid w:val="0EE164D1"/>
    <w:rsid w:val="0FB15515"/>
    <w:rsid w:val="0FF82F53"/>
    <w:rsid w:val="10137C94"/>
    <w:rsid w:val="101E2862"/>
    <w:rsid w:val="10323938"/>
    <w:rsid w:val="106A1128"/>
    <w:rsid w:val="106D6AD9"/>
    <w:rsid w:val="10B658A0"/>
    <w:rsid w:val="11551400"/>
    <w:rsid w:val="119071A8"/>
    <w:rsid w:val="11CE3970"/>
    <w:rsid w:val="12075716"/>
    <w:rsid w:val="12130052"/>
    <w:rsid w:val="124E70EF"/>
    <w:rsid w:val="1294678A"/>
    <w:rsid w:val="12B84A28"/>
    <w:rsid w:val="1330201C"/>
    <w:rsid w:val="13882F82"/>
    <w:rsid w:val="145D1B16"/>
    <w:rsid w:val="14A50675"/>
    <w:rsid w:val="14B21CD4"/>
    <w:rsid w:val="150031B2"/>
    <w:rsid w:val="15021A0F"/>
    <w:rsid w:val="154714AE"/>
    <w:rsid w:val="15B80311"/>
    <w:rsid w:val="16205AB8"/>
    <w:rsid w:val="162C59AE"/>
    <w:rsid w:val="163B2D77"/>
    <w:rsid w:val="169D57CE"/>
    <w:rsid w:val="175110E6"/>
    <w:rsid w:val="17861422"/>
    <w:rsid w:val="178D3568"/>
    <w:rsid w:val="18053A84"/>
    <w:rsid w:val="18194FA3"/>
    <w:rsid w:val="189D7215"/>
    <w:rsid w:val="18A903A3"/>
    <w:rsid w:val="18D148E2"/>
    <w:rsid w:val="18EE1C2E"/>
    <w:rsid w:val="19655BDC"/>
    <w:rsid w:val="197E6C48"/>
    <w:rsid w:val="1A53329C"/>
    <w:rsid w:val="1A5667AD"/>
    <w:rsid w:val="1B461E40"/>
    <w:rsid w:val="1BBB2147"/>
    <w:rsid w:val="1C2810F5"/>
    <w:rsid w:val="1C461F8C"/>
    <w:rsid w:val="1CD2004E"/>
    <w:rsid w:val="1CE2647C"/>
    <w:rsid w:val="1D332146"/>
    <w:rsid w:val="1DDE5284"/>
    <w:rsid w:val="1DDF2B64"/>
    <w:rsid w:val="1E700196"/>
    <w:rsid w:val="1E7B61B3"/>
    <w:rsid w:val="1EC25368"/>
    <w:rsid w:val="1F5E4EDD"/>
    <w:rsid w:val="20116518"/>
    <w:rsid w:val="20142C96"/>
    <w:rsid w:val="20253C61"/>
    <w:rsid w:val="20A804BD"/>
    <w:rsid w:val="20DE2A89"/>
    <w:rsid w:val="216655BB"/>
    <w:rsid w:val="217D2F0F"/>
    <w:rsid w:val="21924DB0"/>
    <w:rsid w:val="219B58C5"/>
    <w:rsid w:val="21A15A5C"/>
    <w:rsid w:val="21B019A1"/>
    <w:rsid w:val="21B610ED"/>
    <w:rsid w:val="21D46CBE"/>
    <w:rsid w:val="21D911FC"/>
    <w:rsid w:val="21F72147"/>
    <w:rsid w:val="226D43F3"/>
    <w:rsid w:val="22A632AE"/>
    <w:rsid w:val="22E62348"/>
    <w:rsid w:val="23341051"/>
    <w:rsid w:val="236C2819"/>
    <w:rsid w:val="23F170D6"/>
    <w:rsid w:val="250064A8"/>
    <w:rsid w:val="252C4755"/>
    <w:rsid w:val="2531541F"/>
    <w:rsid w:val="26963FA0"/>
    <w:rsid w:val="26F14180"/>
    <w:rsid w:val="274041F9"/>
    <w:rsid w:val="275064D4"/>
    <w:rsid w:val="2773457A"/>
    <w:rsid w:val="27AC1403"/>
    <w:rsid w:val="28141312"/>
    <w:rsid w:val="28997467"/>
    <w:rsid w:val="29C47413"/>
    <w:rsid w:val="2A4A3FEE"/>
    <w:rsid w:val="2AE35A6E"/>
    <w:rsid w:val="2BB779AF"/>
    <w:rsid w:val="2BCF7905"/>
    <w:rsid w:val="2D2657FD"/>
    <w:rsid w:val="2D301D52"/>
    <w:rsid w:val="2D58395D"/>
    <w:rsid w:val="2D730B9E"/>
    <w:rsid w:val="2DB262F4"/>
    <w:rsid w:val="2E117758"/>
    <w:rsid w:val="2E717C4E"/>
    <w:rsid w:val="2EE2113D"/>
    <w:rsid w:val="2F9A6490"/>
    <w:rsid w:val="2FFB1692"/>
    <w:rsid w:val="302238AB"/>
    <w:rsid w:val="306537C8"/>
    <w:rsid w:val="30A1634C"/>
    <w:rsid w:val="30A7672A"/>
    <w:rsid w:val="30B70A55"/>
    <w:rsid w:val="314344C2"/>
    <w:rsid w:val="31840261"/>
    <w:rsid w:val="31AB127A"/>
    <w:rsid w:val="326974E3"/>
    <w:rsid w:val="3287408F"/>
    <w:rsid w:val="331B7795"/>
    <w:rsid w:val="344D0748"/>
    <w:rsid w:val="34890FCE"/>
    <w:rsid w:val="34D63BBA"/>
    <w:rsid w:val="35615B99"/>
    <w:rsid w:val="356347CF"/>
    <w:rsid w:val="35A6123D"/>
    <w:rsid w:val="360C29B2"/>
    <w:rsid w:val="36122741"/>
    <w:rsid w:val="367C69B1"/>
    <w:rsid w:val="36951B10"/>
    <w:rsid w:val="36AF5A2E"/>
    <w:rsid w:val="36CF3B9F"/>
    <w:rsid w:val="36F702D3"/>
    <w:rsid w:val="370E03E0"/>
    <w:rsid w:val="3761621D"/>
    <w:rsid w:val="37CF79DA"/>
    <w:rsid w:val="381C6811"/>
    <w:rsid w:val="385D4D38"/>
    <w:rsid w:val="3883174E"/>
    <w:rsid w:val="38AF2FFE"/>
    <w:rsid w:val="38F702EC"/>
    <w:rsid w:val="39270F6E"/>
    <w:rsid w:val="396A3E66"/>
    <w:rsid w:val="396D228E"/>
    <w:rsid w:val="3A3C5373"/>
    <w:rsid w:val="3B895793"/>
    <w:rsid w:val="3B8C1433"/>
    <w:rsid w:val="3BB40E5E"/>
    <w:rsid w:val="3C1D07F7"/>
    <w:rsid w:val="3C2223D6"/>
    <w:rsid w:val="3CAA60ED"/>
    <w:rsid w:val="3CF658C3"/>
    <w:rsid w:val="3D1E47CD"/>
    <w:rsid w:val="3D603D43"/>
    <w:rsid w:val="3E00449F"/>
    <w:rsid w:val="3E67448F"/>
    <w:rsid w:val="3FD0714A"/>
    <w:rsid w:val="403F7EB4"/>
    <w:rsid w:val="40AD6C2A"/>
    <w:rsid w:val="41395735"/>
    <w:rsid w:val="41946BC5"/>
    <w:rsid w:val="41C0381B"/>
    <w:rsid w:val="422553A0"/>
    <w:rsid w:val="42BA4A98"/>
    <w:rsid w:val="430934D8"/>
    <w:rsid w:val="43821903"/>
    <w:rsid w:val="446D41ED"/>
    <w:rsid w:val="44765C9D"/>
    <w:rsid w:val="464068E1"/>
    <w:rsid w:val="46C91DC6"/>
    <w:rsid w:val="46EB6C33"/>
    <w:rsid w:val="47176662"/>
    <w:rsid w:val="47890239"/>
    <w:rsid w:val="483523C8"/>
    <w:rsid w:val="48B1481B"/>
    <w:rsid w:val="48DD707D"/>
    <w:rsid w:val="492D7486"/>
    <w:rsid w:val="49371B1B"/>
    <w:rsid w:val="497F48EF"/>
    <w:rsid w:val="49A60CEC"/>
    <w:rsid w:val="49E4237E"/>
    <w:rsid w:val="49FC606A"/>
    <w:rsid w:val="4A2171A3"/>
    <w:rsid w:val="4A5D4EAF"/>
    <w:rsid w:val="4A8A3A29"/>
    <w:rsid w:val="4AA35BEA"/>
    <w:rsid w:val="4B21534A"/>
    <w:rsid w:val="4B30217F"/>
    <w:rsid w:val="4C7A1B29"/>
    <w:rsid w:val="4CCB253D"/>
    <w:rsid w:val="4CEB5D8D"/>
    <w:rsid w:val="4D2130CD"/>
    <w:rsid w:val="4DDC58F2"/>
    <w:rsid w:val="4E0533DB"/>
    <w:rsid w:val="4E6E7D65"/>
    <w:rsid w:val="4E8066B2"/>
    <w:rsid w:val="4F123364"/>
    <w:rsid w:val="4F692259"/>
    <w:rsid w:val="4FBA6E71"/>
    <w:rsid w:val="4FC35DA0"/>
    <w:rsid w:val="4FDB6403"/>
    <w:rsid w:val="50E11FBF"/>
    <w:rsid w:val="50E24748"/>
    <w:rsid w:val="515B5526"/>
    <w:rsid w:val="518948FC"/>
    <w:rsid w:val="51947761"/>
    <w:rsid w:val="520D2A6E"/>
    <w:rsid w:val="523641CD"/>
    <w:rsid w:val="5244254A"/>
    <w:rsid w:val="52462A64"/>
    <w:rsid w:val="52650157"/>
    <w:rsid w:val="527E5CD8"/>
    <w:rsid w:val="52921D63"/>
    <w:rsid w:val="532671F6"/>
    <w:rsid w:val="53303F13"/>
    <w:rsid w:val="5353133A"/>
    <w:rsid w:val="53695157"/>
    <w:rsid w:val="53A9141F"/>
    <w:rsid w:val="53B057BE"/>
    <w:rsid w:val="53B8062A"/>
    <w:rsid w:val="53FA5AC5"/>
    <w:rsid w:val="54040C26"/>
    <w:rsid w:val="54BB70CB"/>
    <w:rsid w:val="54CF4942"/>
    <w:rsid w:val="551748C9"/>
    <w:rsid w:val="563E1B2F"/>
    <w:rsid w:val="566763C2"/>
    <w:rsid w:val="568C7399"/>
    <w:rsid w:val="56936889"/>
    <w:rsid w:val="573F07CE"/>
    <w:rsid w:val="57430718"/>
    <w:rsid w:val="57DD06FB"/>
    <w:rsid w:val="58081E23"/>
    <w:rsid w:val="581E60F9"/>
    <w:rsid w:val="58E90BEC"/>
    <w:rsid w:val="590105DD"/>
    <w:rsid w:val="59353500"/>
    <w:rsid w:val="595F75A0"/>
    <w:rsid w:val="59F01231"/>
    <w:rsid w:val="5A0763A6"/>
    <w:rsid w:val="5C1D311C"/>
    <w:rsid w:val="5C645407"/>
    <w:rsid w:val="5CC10A10"/>
    <w:rsid w:val="5D0A10CB"/>
    <w:rsid w:val="5D19642C"/>
    <w:rsid w:val="5D310A61"/>
    <w:rsid w:val="5E9216DC"/>
    <w:rsid w:val="5ED07FCC"/>
    <w:rsid w:val="5EE07A24"/>
    <w:rsid w:val="5EE974A2"/>
    <w:rsid w:val="5F43675D"/>
    <w:rsid w:val="5F8810A0"/>
    <w:rsid w:val="5F9B239E"/>
    <w:rsid w:val="5FAB6AA1"/>
    <w:rsid w:val="5FBA4863"/>
    <w:rsid w:val="5FC41FE3"/>
    <w:rsid w:val="5FCA5734"/>
    <w:rsid w:val="60307FEB"/>
    <w:rsid w:val="604310BB"/>
    <w:rsid w:val="61477993"/>
    <w:rsid w:val="61555D48"/>
    <w:rsid w:val="61967053"/>
    <w:rsid w:val="61995617"/>
    <w:rsid w:val="620A34D6"/>
    <w:rsid w:val="62B16881"/>
    <w:rsid w:val="63525877"/>
    <w:rsid w:val="63C279CC"/>
    <w:rsid w:val="63D55FCA"/>
    <w:rsid w:val="64184B71"/>
    <w:rsid w:val="64370E53"/>
    <w:rsid w:val="643B757D"/>
    <w:rsid w:val="6475171B"/>
    <w:rsid w:val="648D6431"/>
    <w:rsid w:val="64D55DC9"/>
    <w:rsid w:val="64E86922"/>
    <w:rsid w:val="651C1A0A"/>
    <w:rsid w:val="65323D7E"/>
    <w:rsid w:val="65545D93"/>
    <w:rsid w:val="65933554"/>
    <w:rsid w:val="65987D3B"/>
    <w:rsid w:val="659C346C"/>
    <w:rsid w:val="65A969A8"/>
    <w:rsid w:val="65DD23EA"/>
    <w:rsid w:val="65F378DB"/>
    <w:rsid w:val="66D3204C"/>
    <w:rsid w:val="67146BF3"/>
    <w:rsid w:val="67214DD4"/>
    <w:rsid w:val="677F6617"/>
    <w:rsid w:val="678C44EF"/>
    <w:rsid w:val="67C2369C"/>
    <w:rsid w:val="67C636C0"/>
    <w:rsid w:val="67DC560B"/>
    <w:rsid w:val="68482C3A"/>
    <w:rsid w:val="686A04F4"/>
    <w:rsid w:val="69D76657"/>
    <w:rsid w:val="69F054FD"/>
    <w:rsid w:val="6A1776FD"/>
    <w:rsid w:val="6A800D8C"/>
    <w:rsid w:val="6B3C6158"/>
    <w:rsid w:val="6C5B5020"/>
    <w:rsid w:val="6CF26E12"/>
    <w:rsid w:val="6D0E471A"/>
    <w:rsid w:val="6D2818E2"/>
    <w:rsid w:val="6D652B7D"/>
    <w:rsid w:val="6D8021F5"/>
    <w:rsid w:val="6DDB5FC2"/>
    <w:rsid w:val="6DDF4AC7"/>
    <w:rsid w:val="6DEA0819"/>
    <w:rsid w:val="6DFC766C"/>
    <w:rsid w:val="6E2F49A7"/>
    <w:rsid w:val="6E514E64"/>
    <w:rsid w:val="6E60553A"/>
    <w:rsid w:val="6E8B6250"/>
    <w:rsid w:val="6ED0468A"/>
    <w:rsid w:val="6FB327FD"/>
    <w:rsid w:val="6FB90147"/>
    <w:rsid w:val="6FDE6744"/>
    <w:rsid w:val="70510BAE"/>
    <w:rsid w:val="70886E16"/>
    <w:rsid w:val="70E351F6"/>
    <w:rsid w:val="712C011D"/>
    <w:rsid w:val="715B008B"/>
    <w:rsid w:val="7165040A"/>
    <w:rsid w:val="71891F6B"/>
    <w:rsid w:val="7205344D"/>
    <w:rsid w:val="720F16C6"/>
    <w:rsid w:val="72584A90"/>
    <w:rsid w:val="72642F61"/>
    <w:rsid w:val="72F44EAA"/>
    <w:rsid w:val="73411589"/>
    <w:rsid w:val="73780058"/>
    <w:rsid w:val="73930BC9"/>
    <w:rsid w:val="73B97FED"/>
    <w:rsid w:val="73C55949"/>
    <w:rsid w:val="74B06065"/>
    <w:rsid w:val="74D67449"/>
    <w:rsid w:val="74E86111"/>
    <w:rsid w:val="7502783B"/>
    <w:rsid w:val="750D5EFA"/>
    <w:rsid w:val="763E4F09"/>
    <w:rsid w:val="76A11596"/>
    <w:rsid w:val="76AB43A4"/>
    <w:rsid w:val="76F175C9"/>
    <w:rsid w:val="776E0EB2"/>
    <w:rsid w:val="778D146E"/>
    <w:rsid w:val="77FD6D97"/>
    <w:rsid w:val="786A61CC"/>
    <w:rsid w:val="787B2109"/>
    <w:rsid w:val="78EC6373"/>
    <w:rsid w:val="7A0146E4"/>
    <w:rsid w:val="7A085B6F"/>
    <w:rsid w:val="7A150EE0"/>
    <w:rsid w:val="7A7754E5"/>
    <w:rsid w:val="7AF860F6"/>
    <w:rsid w:val="7B81331A"/>
    <w:rsid w:val="7CB5237A"/>
    <w:rsid w:val="7CBE4AB0"/>
    <w:rsid w:val="7CD913F3"/>
    <w:rsid w:val="7CDE2BC9"/>
    <w:rsid w:val="7D196581"/>
    <w:rsid w:val="7DA87C9A"/>
    <w:rsid w:val="7E796712"/>
    <w:rsid w:val="7E925302"/>
    <w:rsid w:val="7EB12EE7"/>
    <w:rsid w:val="7EC336C2"/>
    <w:rsid w:val="7EDD73B9"/>
    <w:rsid w:val="7F26590E"/>
    <w:rsid w:val="7F594002"/>
    <w:rsid w:val="7F77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link w:val="51"/>
    <w:qFormat/>
    <w:uiPriority w:val="99"/>
    <w:pPr>
      <w:keepNext/>
      <w:widowControl/>
      <w:numPr>
        <w:ilvl w:val="0"/>
        <w:numId w:val="1"/>
      </w:numPr>
      <w:jc w:val="center"/>
      <w:outlineLvl w:val="0"/>
    </w:pPr>
    <w:rPr>
      <w:rFonts w:ascii="黑体" w:eastAsia="黑体"/>
      <w:sz w:val="52"/>
    </w:rPr>
  </w:style>
  <w:style w:type="paragraph" w:styleId="3">
    <w:name w:val="heading 2"/>
    <w:basedOn w:val="1"/>
    <w:next w:val="4"/>
    <w:link w:val="47"/>
    <w:qFormat/>
    <w:uiPriority w:val="99"/>
    <w:pPr>
      <w:keepNext/>
      <w:keepLines/>
      <w:widowControl/>
      <w:spacing w:before="260" w:after="260" w:line="413" w:lineRule="auto"/>
      <w:jc w:val="center"/>
      <w:outlineLvl w:val="1"/>
    </w:pPr>
    <w:rPr>
      <w:rFonts w:ascii="Arial" w:hAnsi="Arial" w:eastAsia="黑体"/>
      <w:b/>
      <w:sz w:val="36"/>
    </w:rPr>
  </w:style>
  <w:style w:type="paragraph" w:styleId="5">
    <w:name w:val="heading 3"/>
    <w:basedOn w:val="1"/>
    <w:next w:val="4"/>
    <w:link w:val="55"/>
    <w:qFormat/>
    <w:uiPriority w:val="99"/>
    <w:pPr>
      <w:keepNext/>
      <w:keepLines/>
      <w:widowControl/>
      <w:numPr>
        <w:ilvl w:val="2"/>
        <w:numId w:val="1"/>
      </w:numPr>
      <w:spacing w:before="120" w:after="120" w:line="360" w:lineRule="auto"/>
      <w:jc w:val="center"/>
      <w:outlineLvl w:val="2"/>
    </w:pPr>
    <w:rPr>
      <w:b/>
      <w:sz w:val="32"/>
    </w:rPr>
  </w:style>
  <w:style w:type="paragraph" w:styleId="6">
    <w:name w:val="heading 4"/>
    <w:basedOn w:val="1"/>
    <w:next w:val="1"/>
    <w:qFormat/>
    <w:uiPriority w:val="0"/>
    <w:pPr>
      <w:keepNext/>
      <w:keepLines/>
      <w:widowControl/>
      <w:spacing w:before="120" w:after="120" w:line="360" w:lineRule="auto"/>
      <w:jc w:val="center"/>
      <w:outlineLvl w:val="3"/>
    </w:pPr>
    <w:rPr>
      <w:rFonts w:ascii="Arial" w:hAnsi="Arial" w:eastAsia="黑体"/>
      <w:sz w:val="28"/>
    </w:rPr>
  </w:style>
  <w:style w:type="paragraph" w:styleId="7">
    <w:name w:val="heading 5"/>
    <w:basedOn w:val="1"/>
    <w:next w:val="1"/>
    <w:link w:val="48"/>
    <w:qFormat/>
    <w:uiPriority w:val="99"/>
    <w:pPr>
      <w:keepNext/>
      <w:keepLines/>
      <w:widowControl/>
      <w:spacing w:before="120" w:after="120" w:line="360" w:lineRule="auto"/>
      <w:ind w:firstLine="499"/>
      <w:jc w:val="left"/>
      <w:outlineLvl w:val="4"/>
    </w:pPr>
    <w:rPr>
      <w:rFonts w:hAnsi="宋体"/>
      <w:b/>
      <w:sz w:val="24"/>
    </w:rPr>
  </w:style>
  <w:style w:type="paragraph" w:styleId="8">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sz w:val="24"/>
    </w:rPr>
  </w:style>
  <w:style w:type="paragraph" w:styleId="9">
    <w:name w:val="heading 7"/>
    <w:basedOn w:val="1"/>
    <w:next w:val="1"/>
    <w:qFormat/>
    <w:uiPriority w:val="0"/>
    <w:pPr>
      <w:keepNext/>
      <w:keepLines/>
      <w:widowControl/>
      <w:numPr>
        <w:ilvl w:val="6"/>
        <w:numId w:val="1"/>
      </w:numPr>
      <w:spacing w:before="240" w:after="64" w:line="317" w:lineRule="auto"/>
      <w:jc w:val="left"/>
      <w:outlineLvl w:val="6"/>
    </w:pPr>
    <w:rPr>
      <w:b/>
      <w:sz w:val="24"/>
    </w:rPr>
  </w:style>
  <w:style w:type="paragraph" w:styleId="10">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sz w:val="24"/>
    </w:rPr>
  </w:style>
  <w:style w:type="paragraph" w:styleId="11">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rPr>
  </w:style>
  <w:style w:type="character" w:default="1" w:styleId="36">
    <w:name w:val="Default Paragraph Font"/>
    <w:semiHidden/>
    <w:unhideWhenUsed/>
    <w:qFormat/>
    <w:uiPriority w:val="1"/>
  </w:style>
  <w:style w:type="table" w:default="1" w:styleId="34">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Note Heading"/>
    <w:basedOn w:val="1"/>
    <w:next w:val="1"/>
    <w:qFormat/>
    <w:uiPriority w:val="0"/>
    <w:pPr>
      <w:jc w:val="center"/>
    </w:pPr>
  </w:style>
  <w:style w:type="paragraph" w:styleId="13">
    <w:name w:val="Document Map"/>
    <w:basedOn w:val="1"/>
    <w:link w:val="44"/>
    <w:qFormat/>
    <w:uiPriority w:val="99"/>
    <w:pPr>
      <w:shd w:val="clear" w:color="auto" w:fill="000080"/>
    </w:pPr>
  </w:style>
  <w:style w:type="paragraph" w:styleId="14">
    <w:name w:val="annotation text"/>
    <w:basedOn w:val="1"/>
    <w:link w:val="43"/>
    <w:qFormat/>
    <w:uiPriority w:val="0"/>
    <w:pPr>
      <w:adjustRightInd w:val="0"/>
      <w:spacing w:line="360" w:lineRule="atLeast"/>
      <w:jc w:val="left"/>
      <w:textAlignment w:val="baseline"/>
    </w:pPr>
    <w:rPr>
      <w:sz w:val="24"/>
    </w:rPr>
  </w:style>
  <w:style w:type="paragraph" w:styleId="15">
    <w:name w:val="Body Text 3"/>
    <w:basedOn w:val="1"/>
    <w:link w:val="53"/>
    <w:qFormat/>
    <w:uiPriority w:val="0"/>
    <w:pPr>
      <w:spacing w:after="120"/>
    </w:pPr>
    <w:rPr>
      <w:sz w:val="16"/>
      <w:szCs w:val="16"/>
    </w:rPr>
  </w:style>
  <w:style w:type="paragraph" w:styleId="16">
    <w:name w:val="Body Text"/>
    <w:basedOn w:val="1"/>
    <w:link w:val="60"/>
    <w:qFormat/>
    <w:uiPriority w:val="99"/>
    <w:pPr>
      <w:spacing w:line="0" w:lineRule="atLeast"/>
    </w:pPr>
    <w:rPr>
      <w:sz w:val="30"/>
    </w:rPr>
  </w:style>
  <w:style w:type="paragraph" w:styleId="17">
    <w:name w:val="Body Text Indent"/>
    <w:basedOn w:val="1"/>
    <w:link w:val="58"/>
    <w:qFormat/>
    <w:uiPriority w:val="99"/>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18">
    <w:name w:val="Block Text"/>
    <w:basedOn w:val="1"/>
    <w:qFormat/>
    <w:uiPriority w:val="0"/>
    <w:pPr>
      <w:adjustRightInd w:val="0"/>
      <w:ind w:left="420" w:right="33"/>
      <w:jc w:val="left"/>
      <w:textAlignment w:val="baseline"/>
    </w:pPr>
    <w:rPr>
      <w:sz w:val="24"/>
    </w:rPr>
  </w:style>
  <w:style w:type="paragraph" w:styleId="19">
    <w:name w:val="toc 3"/>
    <w:basedOn w:val="1"/>
    <w:next w:val="1"/>
    <w:qFormat/>
    <w:uiPriority w:val="0"/>
    <w:pPr>
      <w:widowControl/>
      <w:ind w:left="400" w:right="255"/>
    </w:pPr>
    <w:rPr>
      <w:sz w:val="24"/>
    </w:rPr>
  </w:style>
  <w:style w:type="paragraph" w:styleId="20">
    <w:name w:val="Plain Text"/>
    <w:basedOn w:val="1"/>
    <w:link w:val="45"/>
    <w:qFormat/>
    <w:uiPriority w:val="99"/>
    <w:rPr>
      <w:rFonts w:hAnsi="Courier New"/>
    </w:rPr>
  </w:style>
  <w:style w:type="paragraph" w:styleId="21">
    <w:name w:val="Date"/>
    <w:basedOn w:val="1"/>
    <w:next w:val="1"/>
    <w:link w:val="57"/>
    <w:qFormat/>
    <w:uiPriority w:val="99"/>
    <w:rPr>
      <w:sz w:val="24"/>
    </w:rPr>
  </w:style>
  <w:style w:type="paragraph" w:styleId="22">
    <w:name w:val="Body Text Indent 2"/>
    <w:basedOn w:val="1"/>
    <w:qFormat/>
    <w:uiPriority w:val="0"/>
    <w:pPr>
      <w:widowControl/>
      <w:overflowPunct w:val="0"/>
      <w:autoSpaceDE w:val="0"/>
      <w:autoSpaceDN w:val="0"/>
      <w:adjustRightInd w:val="0"/>
      <w:spacing w:line="360" w:lineRule="auto"/>
      <w:ind w:firstLine="555"/>
      <w:textAlignment w:val="baseline"/>
    </w:pPr>
    <w:rPr>
      <w:rFonts w:hAnsi="MS Sans Serif"/>
      <w:spacing w:val="12"/>
      <w:sz w:val="24"/>
    </w:rPr>
  </w:style>
  <w:style w:type="paragraph" w:styleId="23">
    <w:name w:val="Balloon Text"/>
    <w:basedOn w:val="1"/>
    <w:link w:val="49"/>
    <w:qFormat/>
    <w:uiPriority w:val="99"/>
    <w:rPr>
      <w:sz w:val="18"/>
      <w:szCs w:val="18"/>
    </w:rPr>
  </w:style>
  <w:style w:type="paragraph" w:styleId="24">
    <w:name w:val="footer"/>
    <w:basedOn w:val="1"/>
    <w:link w:val="54"/>
    <w:qFormat/>
    <w:uiPriority w:val="99"/>
    <w:pPr>
      <w:widowControl/>
      <w:tabs>
        <w:tab w:val="center" w:pos="4153"/>
        <w:tab w:val="right" w:pos="8306"/>
      </w:tabs>
      <w:snapToGrid w:val="0"/>
      <w:jc w:val="left"/>
    </w:pPr>
    <w:rPr>
      <w:sz w:val="18"/>
    </w:rPr>
  </w:style>
  <w:style w:type="paragraph" w:styleId="25">
    <w:name w:val="header"/>
    <w:basedOn w:val="1"/>
    <w:link w:val="62"/>
    <w:qFormat/>
    <w:uiPriority w:val="99"/>
    <w:pPr>
      <w:widowControl/>
      <w:pBdr>
        <w:bottom w:val="single" w:color="auto" w:sz="6" w:space="1"/>
      </w:pBdr>
      <w:tabs>
        <w:tab w:val="center" w:pos="4153"/>
        <w:tab w:val="right" w:pos="8306"/>
      </w:tabs>
      <w:snapToGrid w:val="0"/>
      <w:jc w:val="center"/>
    </w:pPr>
    <w:rPr>
      <w:sz w:val="18"/>
    </w:rPr>
  </w:style>
  <w:style w:type="paragraph" w:styleId="26">
    <w:name w:val="toc 1"/>
    <w:basedOn w:val="1"/>
    <w:next w:val="1"/>
    <w:qFormat/>
    <w:uiPriority w:val="0"/>
    <w:pPr>
      <w:spacing w:line="480" w:lineRule="exact"/>
    </w:pPr>
    <w:rPr>
      <w:rFonts w:eastAsia="黑体"/>
      <w:sz w:val="28"/>
    </w:rPr>
  </w:style>
  <w:style w:type="paragraph" w:styleId="27">
    <w:name w:val="toc 4"/>
    <w:basedOn w:val="1"/>
    <w:next w:val="1"/>
    <w:qFormat/>
    <w:uiPriority w:val="0"/>
    <w:pPr>
      <w:widowControl/>
      <w:ind w:left="600"/>
      <w:jc w:val="left"/>
    </w:pPr>
    <w:rPr>
      <w:sz w:val="20"/>
    </w:rPr>
  </w:style>
  <w:style w:type="paragraph" w:styleId="28">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sz w:val="52"/>
    </w:rPr>
  </w:style>
  <w:style w:type="paragraph" w:styleId="29">
    <w:name w:val="footnote text"/>
    <w:basedOn w:val="1"/>
    <w:link w:val="61"/>
    <w:qFormat/>
    <w:uiPriority w:val="99"/>
    <w:pPr>
      <w:snapToGrid w:val="0"/>
      <w:jc w:val="left"/>
    </w:pPr>
    <w:rPr>
      <w:sz w:val="18"/>
    </w:rPr>
  </w:style>
  <w:style w:type="paragraph" w:styleId="30">
    <w:name w:val="Body Text Indent 3"/>
    <w:basedOn w:val="1"/>
    <w:qFormat/>
    <w:uiPriority w:val="0"/>
    <w:pPr>
      <w:widowControl/>
      <w:overflowPunct w:val="0"/>
      <w:autoSpaceDE w:val="0"/>
      <w:autoSpaceDN w:val="0"/>
      <w:adjustRightInd w:val="0"/>
      <w:spacing w:line="360" w:lineRule="auto"/>
      <w:ind w:firstLine="540"/>
      <w:textAlignment w:val="baseline"/>
    </w:pPr>
    <w:rPr>
      <w:rFonts w:hAnsi="MS Sans Serif"/>
      <w:color w:val="000000"/>
      <w:sz w:val="24"/>
    </w:rPr>
  </w:style>
  <w:style w:type="paragraph" w:styleId="31">
    <w:name w:val="Body Text 2"/>
    <w:basedOn w:val="1"/>
    <w:link w:val="52"/>
    <w:qFormat/>
    <w:uiPriority w:val="99"/>
    <w:rPr>
      <w:sz w:val="28"/>
    </w:rPr>
  </w:style>
  <w:style w:type="paragraph" w:styleId="32">
    <w:name w:val="Normal (Web)"/>
    <w:basedOn w:val="1"/>
    <w:qFormat/>
    <w:uiPriority w:val="99"/>
    <w:pPr>
      <w:widowControl/>
      <w:spacing w:before="100" w:beforeAutospacing="1" w:after="100" w:afterAutospacing="1"/>
      <w:jc w:val="left"/>
    </w:pPr>
    <w:rPr>
      <w:rFonts w:hAnsi="宋体" w:cs="宋体"/>
      <w:sz w:val="24"/>
      <w:szCs w:val="24"/>
    </w:rPr>
  </w:style>
  <w:style w:type="paragraph" w:styleId="33">
    <w:name w:val="annotation subject"/>
    <w:basedOn w:val="14"/>
    <w:next w:val="14"/>
    <w:link w:val="46"/>
    <w:qFormat/>
    <w:uiPriority w:val="0"/>
    <w:pPr>
      <w:adjustRightInd/>
      <w:spacing w:line="240" w:lineRule="auto"/>
      <w:textAlignment w:val="auto"/>
    </w:pPr>
    <w:rPr>
      <w:b/>
      <w:bCs/>
      <w:kern w:val="2"/>
      <w:sz w:val="21"/>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7">
    <w:name w:val="Strong"/>
    <w:qFormat/>
    <w:uiPriority w:val="0"/>
    <w:rPr>
      <w:b/>
      <w:bCs/>
    </w:rPr>
  </w:style>
  <w:style w:type="character" w:styleId="38">
    <w:name w:val="page number"/>
    <w:basedOn w:val="36"/>
    <w:qFormat/>
    <w:uiPriority w:val="99"/>
  </w:style>
  <w:style w:type="character" w:styleId="39">
    <w:name w:val="FollowedHyperlink"/>
    <w:qFormat/>
    <w:uiPriority w:val="0"/>
    <w:rPr>
      <w:color w:val="000000"/>
      <w:u w:val="single"/>
    </w:rPr>
  </w:style>
  <w:style w:type="character" w:styleId="40">
    <w:name w:val="Hyperlink"/>
    <w:qFormat/>
    <w:uiPriority w:val="0"/>
    <w:rPr>
      <w:color w:val="051970"/>
      <w:u w:val="single"/>
    </w:rPr>
  </w:style>
  <w:style w:type="character" w:styleId="41">
    <w:name w:val="annotation reference"/>
    <w:qFormat/>
    <w:uiPriority w:val="0"/>
    <w:rPr>
      <w:sz w:val="21"/>
      <w:szCs w:val="21"/>
    </w:rPr>
  </w:style>
  <w:style w:type="character" w:styleId="42">
    <w:name w:val="footnote reference"/>
    <w:qFormat/>
    <w:uiPriority w:val="99"/>
    <w:rPr>
      <w:vertAlign w:val="superscript"/>
    </w:rPr>
  </w:style>
  <w:style w:type="character" w:customStyle="1" w:styleId="43">
    <w:name w:val="批注文字 字符"/>
    <w:link w:val="14"/>
    <w:qFormat/>
    <w:uiPriority w:val="0"/>
    <w:rPr>
      <w:sz w:val="24"/>
    </w:rPr>
  </w:style>
  <w:style w:type="character" w:customStyle="1" w:styleId="44">
    <w:name w:val="文档结构图 字符"/>
    <w:link w:val="13"/>
    <w:qFormat/>
    <w:uiPriority w:val="99"/>
    <w:rPr>
      <w:kern w:val="2"/>
      <w:sz w:val="21"/>
      <w:shd w:val="clear" w:color="auto" w:fill="000080"/>
    </w:rPr>
  </w:style>
  <w:style w:type="character" w:customStyle="1" w:styleId="45">
    <w:name w:val="纯文本 字符"/>
    <w:link w:val="20"/>
    <w:qFormat/>
    <w:locked/>
    <w:uiPriority w:val="99"/>
    <w:rPr>
      <w:rFonts w:ascii="宋体" w:hAnsi="Courier New"/>
      <w:kern w:val="2"/>
      <w:sz w:val="21"/>
    </w:rPr>
  </w:style>
  <w:style w:type="character" w:customStyle="1" w:styleId="46">
    <w:name w:val="批注主题 字符"/>
    <w:link w:val="33"/>
    <w:qFormat/>
    <w:uiPriority w:val="0"/>
    <w:rPr>
      <w:b/>
      <w:bCs/>
      <w:kern w:val="2"/>
      <w:sz w:val="21"/>
    </w:rPr>
  </w:style>
  <w:style w:type="character" w:customStyle="1" w:styleId="47">
    <w:name w:val="标题 2 字符"/>
    <w:link w:val="3"/>
    <w:qFormat/>
    <w:locked/>
    <w:uiPriority w:val="99"/>
    <w:rPr>
      <w:rFonts w:ascii="Arial" w:hAnsi="Arial" w:eastAsia="黑体"/>
      <w:b/>
      <w:sz w:val="36"/>
    </w:rPr>
  </w:style>
  <w:style w:type="character" w:customStyle="1" w:styleId="48">
    <w:name w:val="标题 5 字符"/>
    <w:link w:val="7"/>
    <w:qFormat/>
    <w:locked/>
    <w:uiPriority w:val="99"/>
    <w:rPr>
      <w:rFonts w:ascii="宋体" w:hAnsi="宋体"/>
      <w:b/>
      <w:sz w:val="24"/>
    </w:rPr>
  </w:style>
  <w:style w:type="character" w:customStyle="1" w:styleId="49">
    <w:name w:val="批注框文本 字符"/>
    <w:link w:val="23"/>
    <w:qFormat/>
    <w:uiPriority w:val="99"/>
    <w:rPr>
      <w:kern w:val="2"/>
      <w:sz w:val="18"/>
      <w:szCs w:val="18"/>
    </w:rPr>
  </w:style>
  <w:style w:type="character" w:customStyle="1" w:styleId="50">
    <w:name w:val="Para head"/>
    <w:qFormat/>
    <w:uiPriority w:val="0"/>
    <w:rPr>
      <w:rFonts w:ascii="Arial" w:hAnsi="Arial" w:eastAsia="Times New Roman"/>
      <w:sz w:val="20"/>
    </w:rPr>
  </w:style>
  <w:style w:type="character" w:customStyle="1" w:styleId="51">
    <w:name w:val="标题 1 字符"/>
    <w:link w:val="2"/>
    <w:qFormat/>
    <w:locked/>
    <w:uiPriority w:val="99"/>
    <w:rPr>
      <w:rFonts w:ascii="黑体" w:eastAsia="黑体"/>
      <w:sz w:val="52"/>
    </w:rPr>
  </w:style>
  <w:style w:type="character" w:customStyle="1" w:styleId="52">
    <w:name w:val="正文文本 2 字符"/>
    <w:link w:val="31"/>
    <w:qFormat/>
    <w:uiPriority w:val="99"/>
    <w:rPr>
      <w:kern w:val="2"/>
      <w:sz w:val="28"/>
    </w:rPr>
  </w:style>
  <w:style w:type="character" w:customStyle="1" w:styleId="53">
    <w:name w:val="正文文本 3 字符"/>
    <w:link w:val="15"/>
    <w:qFormat/>
    <w:uiPriority w:val="0"/>
    <w:rPr>
      <w:kern w:val="2"/>
      <w:sz w:val="16"/>
      <w:szCs w:val="16"/>
    </w:rPr>
  </w:style>
  <w:style w:type="character" w:customStyle="1" w:styleId="54">
    <w:name w:val="页脚 字符"/>
    <w:link w:val="24"/>
    <w:qFormat/>
    <w:uiPriority w:val="99"/>
    <w:rPr>
      <w:sz w:val="18"/>
    </w:rPr>
  </w:style>
  <w:style w:type="character" w:customStyle="1" w:styleId="55">
    <w:name w:val="标题 3 字符"/>
    <w:link w:val="5"/>
    <w:qFormat/>
    <w:locked/>
    <w:uiPriority w:val="99"/>
    <w:rPr>
      <w:b/>
      <w:sz w:val="32"/>
    </w:rPr>
  </w:style>
  <w:style w:type="character" w:customStyle="1" w:styleId="56">
    <w:name w:val="font31"/>
    <w:qFormat/>
    <w:uiPriority w:val="0"/>
    <w:rPr>
      <w:rFonts w:hint="eastAsia" w:ascii="宋体" w:hAnsi="宋体" w:eastAsia="宋体" w:cs="宋体"/>
      <w:color w:val="000000"/>
      <w:sz w:val="22"/>
      <w:szCs w:val="22"/>
      <w:u w:val="none"/>
    </w:rPr>
  </w:style>
  <w:style w:type="character" w:customStyle="1" w:styleId="57">
    <w:name w:val="日期 字符"/>
    <w:link w:val="21"/>
    <w:qFormat/>
    <w:locked/>
    <w:uiPriority w:val="99"/>
    <w:rPr>
      <w:kern w:val="2"/>
      <w:sz w:val="24"/>
    </w:rPr>
  </w:style>
  <w:style w:type="character" w:customStyle="1" w:styleId="58">
    <w:name w:val="正文文本缩进 字符"/>
    <w:link w:val="17"/>
    <w:qFormat/>
    <w:locked/>
    <w:uiPriority w:val="99"/>
    <w:rPr>
      <w:rFonts w:ascii="宋体" w:hAnsi="MS Sans Serif"/>
      <w:spacing w:val="12"/>
      <w:sz w:val="24"/>
    </w:rPr>
  </w:style>
  <w:style w:type="character" w:customStyle="1" w:styleId="59">
    <w:name w:val="textcontents"/>
    <w:basedOn w:val="36"/>
    <w:qFormat/>
    <w:uiPriority w:val="99"/>
  </w:style>
  <w:style w:type="character" w:customStyle="1" w:styleId="60">
    <w:name w:val="正文文本 字符"/>
    <w:link w:val="16"/>
    <w:qFormat/>
    <w:uiPriority w:val="99"/>
    <w:rPr>
      <w:kern w:val="2"/>
      <w:sz w:val="30"/>
    </w:rPr>
  </w:style>
  <w:style w:type="character" w:customStyle="1" w:styleId="61">
    <w:name w:val="脚注文本 字符"/>
    <w:link w:val="29"/>
    <w:qFormat/>
    <w:uiPriority w:val="99"/>
    <w:rPr>
      <w:kern w:val="2"/>
      <w:sz w:val="18"/>
    </w:rPr>
  </w:style>
  <w:style w:type="character" w:customStyle="1" w:styleId="62">
    <w:name w:val="页眉 字符"/>
    <w:link w:val="25"/>
    <w:qFormat/>
    <w:locked/>
    <w:uiPriority w:val="99"/>
    <w:rPr>
      <w:sz w:val="18"/>
    </w:rPr>
  </w:style>
  <w:style w:type="paragraph" w:customStyle="1" w:styleId="63">
    <w:name w:val="菲页(卷)"/>
    <w:basedOn w:val="2"/>
    <w:next w:val="64"/>
    <w:qFormat/>
    <w:uiPriority w:val="0"/>
    <w:pPr>
      <w:numPr>
        <w:numId w:val="2"/>
      </w:numPr>
      <w:tabs>
        <w:tab w:val="left" w:pos="1475"/>
      </w:tabs>
      <w:outlineLvl w:val="1"/>
    </w:pPr>
  </w:style>
  <w:style w:type="paragraph" w:customStyle="1" w:styleId="6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66">
    <w:name w:val="样式1"/>
    <w:basedOn w:val="1"/>
    <w:qFormat/>
    <w:uiPriority w:val="0"/>
    <w:pPr>
      <w:spacing w:before="120" w:after="120" w:line="300" w:lineRule="auto"/>
    </w:pPr>
    <w:rPr>
      <w:rFonts w:hAnsi="宋体"/>
      <w:b/>
      <w:sz w:val="24"/>
    </w:rPr>
  </w:style>
  <w:style w:type="paragraph" w:customStyle="1" w:styleId="67">
    <w:name w:val="菲页1"/>
    <w:basedOn w:val="3"/>
    <w:qFormat/>
    <w:uiPriority w:val="0"/>
    <w:rPr>
      <w:rFonts w:ascii="黑体" w:hAnsi="宋体"/>
      <w:b w:val="0"/>
      <w:sz w:val="52"/>
    </w:rPr>
  </w:style>
  <w:style w:type="paragraph" w:customStyle="1" w:styleId="68">
    <w:name w:val="目录"/>
    <w:basedOn w:val="1"/>
    <w:qFormat/>
    <w:uiPriority w:val="0"/>
    <w:pPr>
      <w:widowControl/>
      <w:jc w:val="center"/>
    </w:pPr>
    <w:rPr>
      <w:b/>
      <w:sz w:val="36"/>
    </w:rPr>
  </w:style>
  <w:style w:type="paragraph" w:customStyle="1" w:styleId="69">
    <w:name w:val="Char Char Char Char"/>
    <w:basedOn w:val="1"/>
    <w:qFormat/>
    <w:uiPriority w:val="0"/>
    <w:pPr>
      <w:widowControl/>
      <w:spacing w:after="160" w:line="240" w:lineRule="exact"/>
      <w:jc w:val="left"/>
    </w:pPr>
    <w:rPr>
      <w:szCs w:val="24"/>
    </w:rPr>
  </w:style>
  <w:style w:type="paragraph" w:customStyle="1" w:styleId="70">
    <w:name w:val="目录文字"/>
    <w:basedOn w:val="1"/>
    <w:qFormat/>
    <w:uiPriority w:val="0"/>
    <w:pPr>
      <w:widowControl/>
      <w:spacing w:line="480" w:lineRule="auto"/>
      <w:jc w:val="left"/>
    </w:pPr>
    <w:rPr>
      <w:rFonts w:hAnsi="宋体"/>
      <w:sz w:val="24"/>
    </w:rPr>
  </w:style>
  <w:style w:type="paragraph" w:customStyle="1" w:styleId="71">
    <w:name w:val="菲页2"/>
    <w:basedOn w:val="5"/>
    <w:qFormat/>
    <w:uiPriority w:val="0"/>
    <w:pPr>
      <w:numPr>
        <w:numId w:val="2"/>
      </w:numPr>
      <w:tabs>
        <w:tab w:val="left" w:pos="1475"/>
      </w:tabs>
    </w:pPr>
    <w:rPr>
      <w:rFonts w:ascii="黑体" w:hAnsi="宋体" w:eastAsia="黑体"/>
      <w:b w:val="0"/>
      <w:sz w:val="44"/>
    </w:rPr>
  </w:style>
  <w:style w:type="paragraph" w:styleId="7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29</Pages>
  <Words>2308</Words>
  <Characters>13156</Characters>
  <Lines>109</Lines>
  <Paragraphs>30</Paragraphs>
  <TotalTime>45</TotalTime>
  <ScaleCrop>false</ScaleCrop>
  <LinksUpToDate>false</LinksUpToDate>
  <CharactersWithSpaces>15434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2019-04-02T11:34:00Z</dcterms:created>
  <dc:creator>123</dc:creator>
  <cp:lastModifiedBy>52531</cp:lastModifiedBy>
  <cp:lastPrinted>2019-04-05T07:22:00Z</cp:lastPrinted>
  <dcterms:modified xsi:type="dcterms:W3CDTF">2019-04-17T02:17:05Z</dcterms:modified>
  <dc:title>123</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