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jc w:val="center"/>
        <w:rPr>
          <w:rFonts w:hint="eastAsia" w:ascii="宋体" w:hAnsi="宋体" w:cs="Arial"/>
          <w:b/>
          <w:kern w:val="0"/>
          <w:sz w:val="44"/>
          <w:szCs w:val="44"/>
          <w:lang w:eastAsia="zh-CN"/>
        </w:rPr>
      </w:pPr>
    </w:p>
    <w:p>
      <w:pPr>
        <w:spacing w:before="120" w:after="120" w:line="360" w:lineRule="auto"/>
        <w:jc w:val="center"/>
        <w:rPr>
          <w:rFonts w:hint="eastAsia" w:ascii="Arial" w:hAnsi="Arial" w:cs="Arial"/>
          <w:b/>
          <w:kern w:val="0"/>
          <w:sz w:val="36"/>
          <w:szCs w:val="36"/>
        </w:rPr>
      </w:pPr>
    </w:p>
    <w:p>
      <w:pPr>
        <w:spacing w:before="120" w:after="120" w:line="360" w:lineRule="auto"/>
        <w:jc w:val="center"/>
        <w:rPr>
          <w:rFonts w:hint="eastAsia" w:ascii="Arial" w:hAnsi="Arial" w:cs="Arial"/>
          <w:b/>
          <w:kern w:val="0"/>
          <w:sz w:val="36"/>
          <w:szCs w:val="36"/>
          <w:u w:val="single"/>
        </w:rPr>
      </w:pPr>
    </w:p>
    <w:p>
      <w:pPr>
        <w:spacing w:before="120" w:after="120" w:line="360" w:lineRule="auto"/>
        <w:jc w:val="center"/>
        <w:rPr>
          <w:rFonts w:hint="eastAsia" w:ascii="宋体" w:hAnsi="宋体" w:cs="Arial"/>
          <w:b/>
          <w:kern w:val="0"/>
          <w:sz w:val="36"/>
          <w:szCs w:val="36"/>
          <w:u w:val="single"/>
        </w:rPr>
      </w:pPr>
      <w:r>
        <w:rPr>
          <w:rFonts w:hint="eastAsia" w:ascii="宋体" w:hAnsi="宋体" w:cs="Arial"/>
          <w:b/>
          <w:kern w:val="0"/>
          <w:sz w:val="36"/>
          <w:szCs w:val="36"/>
          <w:u w:val="single"/>
          <w:lang w:val="en-US" w:eastAsia="zh-CN"/>
        </w:rPr>
        <w:t>河北机电职业技术学院新校区一期工程科技创新中心（2）工程</w:t>
      </w:r>
      <w:r>
        <w:rPr>
          <w:rFonts w:hint="eastAsia" w:ascii="宋体" w:hAnsi="宋体" w:cs="Arial"/>
          <w:b/>
          <w:kern w:val="0"/>
          <w:sz w:val="36"/>
          <w:szCs w:val="36"/>
          <w:u w:val="single"/>
          <w:lang w:eastAsia="zh-CN"/>
        </w:rPr>
        <w:t>防水专业</w:t>
      </w:r>
      <w:r>
        <w:rPr>
          <w:rFonts w:hint="eastAsia" w:ascii="宋体" w:hAnsi="宋体" w:cs="Arial"/>
          <w:b/>
          <w:kern w:val="0"/>
          <w:sz w:val="36"/>
          <w:szCs w:val="36"/>
          <w:u w:val="single"/>
        </w:rPr>
        <w:t>分包工程</w:t>
      </w:r>
    </w:p>
    <w:p>
      <w:pPr>
        <w:spacing w:before="120" w:after="120" w:line="360" w:lineRule="auto"/>
        <w:jc w:val="center"/>
        <w:rPr>
          <w:rFonts w:hint="eastAsia" w:ascii="宋体" w:hAnsi="宋体" w:cs="Arial"/>
          <w:b/>
          <w:kern w:val="0"/>
          <w:sz w:val="36"/>
          <w:szCs w:val="36"/>
        </w:rPr>
      </w:pPr>
    </w:p>
    <w:p>
      <w:pPr>
        <w:spacing w:before="120" w:after="120" w:line="360" w:lineRule="auto"/>
        <w:jc w:val="center"/>
        <w:rPr>
          <w:rFonts w:hint="eastAsia" w:ascii="宋体" w:hAnsi="宋体" w:cs="Arial"/>
          <w:b/>
          <w:kern w:val="0"/>
          <w:sz w:val="36"/>
          <w:szCs w:val="36"/>
        </w:rPr>
      </w:pPr>
    </w:p>
    <w:p>
      <w:pPr>
        <w:spacing w:before="120" w:after="120" w:line="360" w:lineRule="auto"/>
        <w:jc w:val="both"/>
        <w:rPr>
          <w:rFonts w:hint="eastAsia" w:ascii="宋体" w:hAnsi="宋体" w:cs="Arial"/>
          <w:b/>
          <w:kern w:val="0"/>
          <w:sz w:val="36"/>
          <w:szCs w:val="36"/>
        </w:rPr>
      </w:pPr>
    </w:p>
    <w:p>
      <w:pPr>
        <w:spacing w:before="120" w:after="120" w:line="360" w:lineRule="auto"/>
        <w:jc w:val="center"/>
        <w:rPr>
          <w:rFonts w:hint="eastAsia" w:ascii="宋体" w:hAnsi="宋体"/>
          <w:b/>
          <w:sz w:val="72"/>
          <w:szCs w:val="72"/>
          <w:highlight w:val="none"/>
        </w:rPr>
      </w:pPr>
    </w:p>
    <w:p>
      <w:pPr>
        <w:spacing w:before="120" w:after="120" w:line="360" w:lineRule="auto"/>
        <w:jc w:val="center"/>
        <w:rPr>
          <w:rFonts w:ascii="宋体" w:hAnsi="宋体"/>
          <w:b/>
          <w:sz w:val="84"/>
          <w:szCs w:val="84"/>
          <w:highlight w:val="none"/>
        </w:rPr>
      </w:pPr>
      <w:r>
        <w:rPr>
          <w:rFonts w:hint="eastAsia" w:ascii="宋体" w:hAnsi="宋体"/>
          <w:b/>
          <w:sz w:val="84"/>
          <w:szCs w:val="84"/>
          <w:highlight w:val="none"/>
        </w:rPr>
        <w:t>招 标 文 件</w:t>
      </w:r>
    </w:p>
    <w:p>
      <w:pPr>
        <w:ind w:firstLine="1764" w:firstLineChars="630"/>
        <w:rPr>
          <w:rFonts w:hint="eastAsia" w:ascii="宋体" w:hAnsi="宋体"/>
          <w:sz w:val="28"/>
          <w:highlight w:val="none"/>
        </w:rPr>
      </w:pPr>
    </w:p>
    <w:p>
      <w:pPr>
        <w:ind w:firstLine="1771" w:firstLineChars="630"/>
        <w:rPr>
          <w:rFonts w:hint="eastAsia" w:ascii="宋体" w:hAnsi="宋体"/>
          <w:b/>
          <w:sz w:val="28"/>
          <w:szCs w:val="28"/>
          <w:highlight w:val="none"/>
        </w:rPr>
      </w:pPr>
    </w:p>
    <w:p>
      <w:pPr>
        <w:jc w:val="center"/>
        <w:rPr>
          <w:rFonts w:hint="eastAsia" w:ascii="宋体" w:hAnsi="宋体"/>
          <w:sz w:val="24"/>
          <w:highlight w:val="none"/>
        </w:rPr>
      </w:pPr>
    </w:p>
    <w:p>
      <w:pPr>
        <w:jc w:val="center"/>
        <w:rPr>
          <w:rFonts w:hint="eastAsia" w:ascii="宋体" w:hAnsi="宋体"/>
          <w:sz w:val="24"/>
          <w:highlight w:val="none"/>
        </w:rPr>
      </w:pPr>
    </w:p>
    <w:p>
      <w:pPr>
        <w:jc w:val="center"/>
        <w:rPr>
          <w:rFonts w:hint="eastAsia" w:ascii="宋体" w:hAnsi="宋体"/>
          <w:sz w:val="24"/>
          <w:highlight w:val="none"/>
        </w:rPr>
      </w:pPr>
    </w:p>
    <w:p>
      <w:pPr>
        <w:jc w:val="distribute"/>
        <w:rPr>
          <w:rFonts w:hint="eastAsia" w:ascii="宋体" w:hAnsi="宋体"/>
          <w:sz w:val="24"/>
          <w:highlight w:val="none"/>
        </w:rPr>
      </w:pPr>
    </w:p>
    <w:p>
      <w:pPr>
        <w:jc w:val="distribute"/>
        <w:rPr>
          <w:rFonts w:hint="eastAsia" w:ascii="宋体" w:hAnsi="宋体"/>
          <w:sz w:val="24"/>
          <w:highlight w:val="none"/>
        </w:rPr>
      </w:pPr>
    </w:p>
    <w:p>
      <w:pPr>
        <w:jc w:val="distribute"/>
        <w:rPr>
          <w:rFonts w:hint="eastAsia" w:ascii="宋体" w:hAnsi="宋体"/>
          <w:sz w:val="24"/>
          <w:highlight w:val="none"/>
        </w:rPr>
      </w:pPr>
    </w:p>
    <w:p>
      <w:pPr>
        <w:jc w:val="distribute"/>
        <w:rPr>
          <w:rFonts w:hint="eastAsia" w:ascii="宋体" w:hAnsi="宋体"/>
          <w:sz w:val="24"/>
          <w:highlight w:val="none"/>
        </w:rPr>
      </w:pPr>
    </w:p>
    <w:p>
      <w:pPr>
        <w:jc w:val="distribute"/>
        <w:rPr>
          <w:rFonts w:hint="eastAsia" w:ascii="宋体" w:hAnsi="宋体"/>
          <w:sz w:val="24"/>
          <w:highlight w:val="none"/>
        </w:rPr>
      </w:pPr>
    </w:p>
    <w:p>
      <w:pPr>
        <w:jc w:val="distribute"/>
        <w:rPr>
          <w:rFonts w:hint="eastAsia" w:ascii="宋体" w:hAnsi="宋体"/>
          <w:sz w:val="24"/>
          <w:highlight w:val="none"/>
        </w:rPr>
      </w:pPr>
    </w:p>
    <w:p>
      <w:pPr>
        <w:adjustRightInd w:val="0"/>
        <w:snapToGrid w:val="0"/>
        <w:spacing w:line="600" w:lineRule="auto"/>
        <w:jc w:val="center"/>
        <w:rPr>
          <w:rFonts w:hint="eastAsia" w:ascii="宋体" w:hAnsi="宋体"/>
          <w:spacing w:val="12"/>
          <w:sz w:val="28"/>
          <w:szCs w:val="28"/>
          <w:highlight w:val="none"/>
        </w:rPr>
      </w:pPr>
      <w:r>
        <w:rPr>
          <w:rFonts w:hint="eastAsia" w:ascii="宋体" w:hAnsi="宋体"/>
          <w:spacing w:val="24"/>
          <w:sz w:val="28"/>
          <w:szCs w:val="28"/>
          <w:highlight w:val="none"/>
        </w:rPr>
        <w:t>招标</w:t>
      </w:r>
      <w:r>
        <w:rPr>
          <w:rFonts w:hint="eastAsia" w:ascii="宋体" w:hAnsi="宋体"/>
          <w:spacing w:val="12"/>
          <w:sz w:val="28"/>
          <w:szCs w:val="28"/>
          <w:highlight w:val="none"/>
        </w:rPr>
        <w:t>人</w:t>
      </w:r>
      <w:r>
        <w:rPr>
          <w:rFonts w:hint="eastAsia" w:ascii="宋体" w:hAnsi="宋体"/>
          <w:sz w:val="28"/>
          <w:szCs w:val="28"/>
          <w:highlight w:val="none"/>
        </w:rPr>
        <w:t>：</w:t>
      </w:r>
      <w:r>
        <w:rPr>
          <w:rFonts w:hint="eastAsia" w:ascii="宋体" w:hAnsi="宋体"/>
          <w:spacing w:val="12"/>
          <w:sz w:val="28"/>
          <w:szCs w:val="28"/>
          <w:highlight w:val="none"/>
        </w:rPr>
        <w:t>河北建工集团有限责任公司</w:t>
      </w:r>
    </w:p>
    <w:p>
      <w:pPr>
        <w:jc w:val="center"/>
        <w:rPr>
          <w:rFonts w:hint="eastAsia"/>
          <w:b/>
          <w:sz w:val="52"/>
          <w:szCs w:val="52"/>
          <w:highlight w:val="none"/>
        </w:rPr>
      </w:pPr>
      <w:r>
        <w:rPr>
          <w:rFonts w:hint="eastAsia"/>
          <w:highlight w:val="none"/>
        </w:rPr>
        <w:t>201</w:t>
      </w:r>
      <w:r>
        <w:rPr>
          <w:rFonts w:hint="eastAsia"/>
          <w:highlight w:val="none"/>
          <w:lang w:val="en-US" w:eastAsia="zh-CN"/>
        </w:rPr>
        <w:t>9</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19</w:t>
      </w:r>
      <w:r>
        <w:rPr>
          <w:rFonts w:hint="eastAsia"/>
          <w:highlight w:val="none"/>
        </w:rPr>
        <w:t>日</w:t>
      </w:r>
      <w:r>
        <w:rPr>
          <w:b/>
          <w:sz w:val="32"/>
          <w:highlight w:val="none"/>
          <w:u w:val="single"/>
        </w:rPr>
        <w:br w:type="page"/>
      </w:r>
      <w:r>
        <w:rPr>
          <w:rFonts w:hint="eastAsia"/>
          <w:b/>
          <w:sz w:val="52"/>
          <w:szCs w:val="52"/>
          <w:highlight w:val="none"/>
        </w:rPr>
        <w:t>目    录</w:t>
      </w:r>
    </w:p>
    <w:p>
      <w:pPr>
        <w:rPr>
          <w:rFonts w:hint="eastAsia"/>
          <w:b/>
          <w:sz w:val="52"/>
          <w:szCs w:val="52"/>
          <w:highlight w:val="none"/>
        </w:rPr>
      </w:pPr>
    </w:p>
    <w:p>
      <w:pPr>
        <w:ind w:left="731" w:leftChars="348"/>
        <w:rPr>
          <w:rFonts w:hint="eastAsia"/>
          <w:b/>
          <w:sz w:val="32"/>
          <w:szCs w:val="32"/>
          <w:highlight w:val="none"/>
        </w:rPr>
      </w:pPr>
      <w:r>
        <w:rPr>
          <w:rFonts w:hint="eastAsia"/>
          <w:b/>
          <w:sz w:val="32"/>
          <w:szCs w:val="32"/>
          <w:highlight w:val="none"/>
        </w:rPr>
        <w:t>一、招标公告</w:t>
      </w:r>
    </w:p>
    <w:p>
      <w:pPr>
        <w:ind w:left="731" w:leftChars="348"/>
        <w:rPr>
          <w:rFonts w:hint="eastAsia"/>
          <w:b/>
          <w:sz w:val="32"/>
          <w:szCs w:val="32"/>
          <w:highlight w:val="none"/>
        </w:rPr>
      </w:pPr>
    </w:p>
    <w:p>
      <w:pPr>
        <w:ind w:left="731" w:leftChars="348"/>
        <w:rPr>
          <w:rFonts w:hint="eastAsia"/>
          <w:b/>
          <w:sz w:val="32"/>
          <w:szCs w:val="32"/>
          <w:highlight w:val="none"/>
        </w:rPr>
      </w:pPr>
      <w:r>
        <w:rPr>
          <w:rFonts w:hint="eastAsia"/>
          <w:b/>
          <w:sz w:val="32"/>
          <w:szCs w:val="32"/>
          <w:highlight w:val="none"/>
        </w:rPr>
        <w:t>二、投标须知前附表</w:t>
      </w:r>
    </w:p>
    <w:p>
      <w:pPr>
        <w:ind w:left="731" w:leftChars="348"/>
        <w:rPr>
          <w:rFonts w:hint="eastAsia"/>
          <w:b/>
          <w:sz w:val="32"/>
          <w:szCs w:val="32"/>
          <w:highlight w:val="none"/>
        </w:rPr>
      </w:pPr>
    </w:p>
    <w:p>
      <w:pPr>
        <w:ind w:left="731" w:leftChars="348"/>
        <w:rPr>
          <w:rFonts w:hint="eastAsia"/>
          <w:b/>
          <w:sz w:val="32"/>
          <w:szCs w:val="32"/>
          <w:highlight w:val="none"/>
        </w:rPr>
      </w:pPr>
      <w:r>
        <w:rPr>
          <w:rFonts w:hint="eastAsia"/>
          <w:b/>
          <w:sz w:val="32"/>
          <w:szCs w:val="32"/>
          <w:highlight w:val="none"/>
        </w:rPr>
        <w:t>三、投标须知</w:t>
      </w:r>
    </w:p>
    <w:p>
      <w:pPr>
        <w:ind w:left="731" w:leftChars="348"/>
        <w:rPr>
          <w:rFonts w:hint="eastAsia"/>
          <w:b/>
          <w:sz w:val="32"/>
          <w:szCs w:val="32"/>
          <w:highlight w:val="none"/>
        </w:rPr>
      </w:pPr>
    </w:p>
    <w:p>
      <w:pPr>
        <w:ind w:left="731" w:leftChars="348"/>
        <w:rPr>
          <w:rFonts w:hint="eastAsia"/>
          <w:b/>
          <w:sz w:val="32"/>
          <w:szCs w:val="32"/>
          <w:highlight w:val="none"/>
        </w:rPr>
      </w:pPr>
      <w:r>
        <w:rPr>
          <w:rFonts w:hint="eastAsia"/>
          <w:b/>
          <w:sz w:val="32"/>
          <w:szCs w:val="32"/>
          <w:highlight w:val="none"/>
        </w:rPr>
        <w:t>四、合同条款</w:t>
      </w:r>
    </w:p>
    <w:p>
      <w:pPr>
        <w:ind w:left="731" w:leftChars="348"/>
        <w:rPr>
          <w:rFonts w:hint="eastAsia"/>
          <w:b/>
          <w:sz w:val="32"/>
          <w:szCs w:val="32"/>
          <w:highlight w:val="none"/>
        </w:rPr>
      </w:pPr>
    </w:p>
    <w:p>
      <w:pPr>
        <w:ind w:left="731" w:leftChars="348"/>
        <w:rPr>
          <w:rFonts w:hint="eastAsia"/>
          <w:b/>
          <w:sz w:val="32"/>
          <w:szCs w:val="32"/>
          <w:highlight w:val="none"/>
        </w:rPr>
      </w:pPr>
      <w:r>
        <w:rPr>
          <w:rFonts w:hint="eastAsia"/>
          <w:b/>
          <w:sz w:val="32"/>
          <w:szCs w:val="32"/>
          <w:highlight w:val="none"/>
        </w:rPr>
        <w:t>五、投标文件格式</w:t>
      </w:r>
    </w:p>
    <w:p>
      <w:pPr>
        <w:jc w:val="center"/>
        <w:rPr>
          <w:rFonts w:hint="eastAsia"/>
          <w:b/>
          <w:sz w:val="36"/>
          <w:highlight w:val="none"/>
        </w:rPr>
      </w:pPr>
      <w:r>
        <w:rPr>
          <w:b/>
          <w:sz w:val="52"/>
          <w:szCs w:val="52"/>
          <w:highlight w:val="none"/>
        </w:rPr>
        <w:br w:type="page"/>
      </w:r>
      <w:r>
        <w:rPr>
          <w:rFonts w:hint="eastAsia"/>
          <w:b/>
          <w:sz w:val="52"/>
          <w:szCs w:val="52"/>
          <w:highlight w:val="none"/>
        </w:rPr>
        <w:t>一、招标公告</w:t>
      </w:r>
    </w:p>
    <w:p>
      <w:pPr>
        <w:spacing w:line="20" w:lineRule="exact"/>
        <w:rPr>
          <w:highlight w:val="none"/>
        </w:rPr>
      </w:pPr>
    </w:p>
    <w:p>
      <w:pPr>
        <w:jc w:val="center"/>
        <w:rPr>
          <w:rFonts w:hint="eastAsia" w:ascii="楷体_GB2312" w:eastAsia="楷体_GB2312"/>
          <w:b/>
          <w:sz w:val="32"/>
          <w:szCs w:val="32"/>
          <w:highlight w:val="none"/>
        </w:rPr>
      </w:pPr>
    </w:p>
    <w:p>
      <w:pPr>
        <w:jc w:val="center"/>
        <w:rPr>
          <w:rFonts w:hint="eastAsia" w:ascii="楷体_GB2312" w:eastAsia="楷体_GB2312"/>
          <w:b/>
          <w:sz w:val="32"/>
          <w:szCs w:val="32"/>
          <w:highlight w:val="none"/>
        </w:rPr>
      </w:pPr>
      <w:r>
        <w:rPr>
          <w:rFonts w:hint="eastAsia" w:ascii="楷体_GB2312" w:eastAsia="楷体_GB2312"/>
          <w:b/>
          <w:sz w:val="32"/>
          <w:szCs w:val="32"/>
          <w:highlight w:val="none"/>
          <w:lang w:val="en-US" w:eastAsia="zh-CN"/>
        </w:rPr>
        <w:t>河北机电职业技术学院新校区一期工程科技创新中心（2）工程</w:t>
      </w:r>
      <w:r>
        <w:rPr>
          <w:rFonts w:hint="eastAsia" w:ascii="楷体_GB2312" w:eastAsia="楷体_GB2312"/>
          <w:b/>
          <w:sz w:val="32"/>
          <w:szCs w:val="32"/>
          <w:highlight w:val="none"/>
          <w:lang w:eastAsia="zh-CN"/>
        </w:rPr>
        <w:t>防水专业</w:t>
      </w:r>
      <w:r>
        <w:rPr>
          <w:rFonts w:hint="eastAsia" w:ascii="楷体_GB2312" w:eastAsia="楷体_GB2312"/>
          <w:b/>
          <w:sz w:val="32"/>
          <w:szCs w:val="32"/>
          <w:highlight w:val="none"/>
        </w:rPr>
        <w:t>分包招标公告</w:t>
      </w:r>
    </w:p>
    <w:p>
      <w:pPr>
        <w:jc w:val="center"/>
        <w:rPr>
          <w:rFonts w:hint="eastAsia" w:ascii="楷体_GB2312" w:eastAsia="楷体_GB2312"/>
          <w:b/>
          <w:sz w:val="32"/>
          <w:szCs w:val="32"/>
          <w:highlight w:val="none"/>
        </w:rPr>
      </w:pPr>
    </w:p>
    <w:p>
      <w:pPr>
        <w:pStyle w:val="32"/>
        <w:spacing w:before="0" w:beforeAutospacing="0" w:after="0" w:afterAutospacing="0" w:line="480" w:lineRule="exact"/>
        <w:ind w:firstLine="560" w:firstLineChars="200"/>
        <w:jc w:val="both"/>
        <w:rPr>
          <w:rFonts w:hint="eastAsia" w:ascii="楷体_GB2312" w:eastAsia="楷体_GB2312"/>
          <w:sz w:val="28"/>
          <w:szCs w:val="28"/>
          <w:highlight w:val="none"/>
          <w:lang w:bidi="ar"/>
        </w:rPr>
      </w:pPr>
      <w:r>
        <w:rPr>
          <w:rFonts w:hint="eastAsia" w:ascii="楷体_GB2312" w:eastAsia="楷体_GB2312"/>
          <w:sz w:val="28"/>
          <w:szCs w:val="28"/>
          <w:highlight w:val="none"/>
          <w:lang w:bidi="ar"/>
        </w:rPr>
        <w:t xml:space="preserve"> </w:t>
      </w:r>
      <w:r>
        <w:rPr>
          <w:rFonts w:hint="eastAsia" w:ascii="楷体_GB2312" w:eastAsia="楷体_GB2312"/>
          <w:b/>
          <w:sz w:val="28"/>
          <w:szCs w:val="28"/>
          <w:highlight w:val="none"/>
          <w:u w:val="single"/>
          <w:lang w:bidi="ar"/>
        </w:rPr>
        <w:t>河北建工集团有限责任公司</w:t>
      </w:r>
      <w:r>
        <w:rPr>
          <w:rFonts w:hint="eastAsia" w:ascii="楷体_GB2312" w:eastAsia="楷体_GB2312"/>
          <w:sz w:val="28"/>
          <w:szCs w:val="28"/>
          <w:highlight w:val="none"/>
          <w:lang w:bidi="ar"/>
        </w:rPr>
        <w:t>现对</w:t>
      </w:r>
      <w:r>
        <w:rPr>
          <w:rFonts w:hint="eastAsia" w:ascii="楷体_GB2312" w:eastAsia="楷体_GB2312"/>
          <w:sz w:val="28"/>
          <w:szCs w:val="28"/>
          <w:highlight w:val="none"/>
          <w:u w:val="single"/>
          <w:lang w:val="en-US" w:eastAsia="zh-CN" w:bidi="ar"/>
        </w:rPr>
        <w:t>河北机电职业技术学院新校区一期工程科技创新中心（2）工程</w:t>
      </w:r>
      <w:r>
        <w:rPr>
          <w:rFonts w:hint="eastAsia" w:ascii="楷体_GB2312" w:eastAsia="楷体_GB2312"/>
          <w:sz w:val="28"/>
          <w:szCs w:val="28"/>
          <w:highlight w:val="none"/>
          <w:u w:val="single"/>
          <w:lang w:eastAsia="zh-CN" w:bidi="ar"/>
        </w:rPr>
        <w:t>防水专业</w:t>
      </w:r>
      <w:r>
        <w:rPr>
          <w:rFonts w:hint="eastAsia" w:ascii="楷体_GB2312" w:eastAsia="楷体_GB2312"/>
          <w:sz w:val="28"/>
          <w:szCs w:val="28"/>
          <w:highlight w:val="none"/>
          <w:u w:val="single"/>
          <w:lang w:bidi="ar"/>
        </w:rPr>
        <w:t>分包</w:t>
      </w:r>
      <w:r>
        <w:rPr>
          <w:rFonts w:hint="eastAsia" w:ascii="楷体_GB2312" w:eastAsia="楷体_GB2312"/>
          <w:sz w:val="28"/>
          <w:szCs w:val="28"/>
          <w:highlight w:val="none"/>
          <w:lang w:bidi="ar"/>
        </w:rPr>
        <w:t>进行招标，欢迎符合条件的承包人参加投标。</w:t>
      </w:r>
    </w:p>
    <w:p>
      <w:pPr>
        <w:pStyle w:val="32"/>
        <w:keepNext w:val="0"/>
        <w:keepLines w:val="0"/>
        <w:widowControl/>
        <w:suppressLineNumbers w:val="0"/>
        <w:spacing w:before="0" w:beforeAutospacing="0" w:after="0" w:afterAutospacing="0"/>
        <w:ind w:left="0" w:right="0" w:firstLine="562" w:firstLineChars="200"/>
        <w:rPr>
          <w:rFonts w:hint="default" w:ascii="楷体" w:hAnsi="楷体" w:eastAsia="楷体"/>
          <w:color w:val="auto"/>
          <w:kern w:val="0"/>
          <w:sz w:val="28"/>
          <w:szCs w:val="28"/>
          <w:highlight w:val="none"/>
          <w:lang w:val="en-US" w:eastAsia="zh-CN"/>
        </w:rPr>
      </w:pPr>
      <w:r>
        <w:rPr>
          <w:rFonts w:hint="eastAsia" w:ascii="楷体_GB2312" w:hAnsi="Arial" w:eastAsia="楷体_GB2312" w:cs="Arial"/>
          <w:b/>
          <w:color w:val="000000"/>
          <w:kern w:val="0"/>
          <w:sz w:val="28"/>
          <w:szCs w:val="28"/>
          <w:highlight w:val="none"/>
          <w:lang w:val="en-US" w:eastAsia="zh-CN" w:bidi="ar"/>
        </w:rPr>
        <w:t>1、</w:t>
      </w:r>
      <w:r>
        <w:rPr>
          <w:rFonts w:hint="eastAsia" w:ascii="楷体_GB2312" w:hAnsi="Arial" w:eastAsia="楷体_GB2312" w:cs="Arial"/>
          <w:b/>
          <w:color w:val="000000"/>
          <w:kern w:val="0"/>
          <w:sz w:val="28"/>
          <w:szCs w:val="28"/>
          <w:highlight w:val="none"/>
          <w:lang w:bidi="ar"/>
        </w:rPr>
        <w:t>工程概况：</w:t>
      </w:r>
      <w:r>
        <w:rPr>
          <w:rFonts w:hint="eastAsia" w:ascii="楷体_GB2312" w:hAnsi="楷体" w:eastAsia="楷体_GB2312"/>
          <w:sz w:val="28"/>
          <w:szCs w:val="28"/>
          <w:highlight w:val="none"/>
        </w:rPr>
        <w:t>本工程总建筑面积</w:t>
      </w:r>
      <w:r>
        <w:rPr>
          <w:rFonts w:hint="eastAsia" w:ascii="楷体" w:hAnsi="楷体" w:eastAsia="楷体"/>
          <w:kern w:val="0"/>
          <w:sz w:val="28"/>
          <w:szCs w:val="28"/>
          <w:highlight w:val="none"/>
          <w:lang w:val="en-US" w:eastAsia="zh-CN"/>
        </w:rPr>
        <w:t>32088.1</w:t>
      </w:r>
      <w:r>
        <w:rPr>
          <w:rFonts w:hint="eastAsia" w:ascii="楷体_GB2312" w:hAnsi="楷体" w:eastAsia="楷体_GB2312"/>
          <w:sz w:val="28"/>
          <w:szCs w:val="28"/>
          <w:highlight w:val="none"/>
        </w:rPr>
        <w:t>m2，</w:t>
      </w:r>
      <w:r>
        <w:rPr>
          <w:rFonts w:hint="eastAsia" w:ascii="楷体" w:hAnsi="楷体" w:eastAsia="楷体"/>
          <w:kern w:val="0"/>
          <w:sz w:val="28"/>
          <w:szCs w:val="28"/>
          <w:highlight w:val="none"/>
        </w:rPr>
        <w:t>框架结构</w:t>
      </w:r>
      <w:r>
        <w:rPr>
          <w:rFonts w:hint="eastAsia" w:ascii="楷体" w:hAnsi="楷体" w:eastAsia="楷体"/>
          <w:kern w:val="0"/>
          <w:sz w:val="28"/>
          <w:szCs w:val="28"/>
          <w:highlight w:val="none"/>
          <w:lang w:eastAsia="zh-CN"/>
        </w:rPr>
        <w:t>。</w:t>
      </w:r>
      <w:r>
        <w:rPr>
          <w:rFonts w:hint="eastAsia" w:ascii="楷体" w:hAnsi="楷体" w:eastAsia="楷体"/>
          <w:kern w:val="0"/>
          <w:sz w:val="28"/>
          <w:szCs w:val="28"/>
          <w:highlight w:val="none"/>
          <w:lang w:val="en-US" w:eastAsia="zh-CN"/>
        </w:rPr>
        <w:t>防水做法：有水实训室、水箱间、卫生间地面1.5厚合成高分子防水涂料，沿墙上翻300高，约2200㎡。不上人屋面4+3</w:t>
      </w:r>
      <w:r>
        <w:rPr>
          <w:rFonts w:hint="eastAsia" w:ascii="楷体" w:hAnsi="楷体" w:eastAsia="楷体"/>
          <w:color w:val="auto"/>
          <w:kern w:val="0"/>
          <w:sz w:val="28"/>
          <w:szCs w:val="28"/>
          <w:highlight w:val="none"/>
          <w:lang w:val="en-US" w:eastAsia="zh-CN"/>
        </w:rPr>
        <w:t>厚SBS防水卷材+带矿粒覆面（或铝箔面）的单面自粘改性沥青等防水卷材，约450㎡。上人屋面、露台4+3厚SBS防水卷材，约5700㎡。卫生间墙面1.5厚合成高分子防水涂料，约2950㎡。电信间墙面涂刷聚氯乙烯防水涂料两遍，约130㎡。电信间屋顶涂刷聚氯乙烯防水涂料两遍，约31㎡。</w:t>
      </w:r>
    </w:p>
    <w:p>
      <w:pPr>
        <w:widowControl/>
        <w:spacing w:line="480" w:lineRule="exact"/>
        <w:ind w:firstLine="562" w:firstLineChars="200"/>
        <w:jc w:val="left"/>
        <w:rPr>
          <w:rFonts w:hint="eastAsia" w:ascii="楷体_GB2312" w:hAnsi="Arial" w:eastAsia="楷体_GB2312" w:cs="Arial"/>
          <w:color w:val="000000"/>
          <w:kern w:val="0"/>
          <w:sz w:val="28"/>
          <w:szCs w:val="28"/>
          <w:highlight w:val="none"/>
          <w:lang w:eastAsia="zh-CN" w:bidi="ar"/>
        </w:rPr>
      </w:pPr>
      <w:r>
        <w:rPr>
          <w:rFonts w:hint="eastAsia" w:ascii="楷体_GB2312" w:hAnsi="Arial" w:eastAsia="楷体_GB2312" w:cs="Arial"/>
          <w:b/>
          <w:color w:val="000000"/>
          <w:kern w:val="0"/>
          <w:sz w:val="28"/>
          <w:szCs w:val="28"/>
          <w:highlight w:val="none"/>
          <w:lang w:bidi="ar"/>
        </w:rPr>
        <w:t>2、项目地点</w:t>
      </w:r>
      <w:r>
        <w:rPr>
          <w:rFonts w:hint="eastAsia" w:ascii="楷体_GB2312" w:hAnsi="Arial" w:eastAsia="楷体_GB2312" w:cs="Arial"/>
          <w:color w:val="000000"/>
          <w:kern w:val="0"/>
          <w:sz w:val="28"/>
          <w:szCs w:val="28"/>
          <w:highlight w:val="none"/>
          <w:lang w:bidi="ar"/>
        </w:rPr>
        <w:t>：</w:t>
      </w:r>
      <w:r>
        <w:rPr>
          <w:rFonts w:hint="eastAsia" w:ascii="楷体" w:hAnsi="楷体" w:eastAsia="楷体"/>
          <w:spacing w:val="10"/>
          <w:kern w:val="0"/>
          <w:sz w:val="28"/>
          <w:szCs w:val="28"/>
          <w:highlight w:val="none"/>
          <w:lang w:val="en-US" w:eastAsia="zh-CN"/>
        </w:rPr>
        <w:t>邢台市泉北西大街1169号河北机电职业技术学院校内。</w:t>
      </w:r>
    </w:p>
    <w:p>
      <w:pPr>
        <w:widowControl/>
        <w:spacing w:line="480" w:lineRule="exact"/>
        <w:ind w:firstLine="562" w:firstLineChars="200"/>
        <w:jc w:val="left"/>
        <w:rPr>
          <w:rFonts w:hint="eastAsia" w:ascii="楷体_GB2312" w:hAnsi="Arial" w:eastAsia="楷体_GB2312" w:cs="Arial"/>
          <w:color w:val="000000"/>
          <w:kern w:val="0"/>
          <w:sz w:val="28"/>
          <w:szCs w:val="28"/>
          <w:highlight w:val="none"/>
          <w:lang w:eastAsia="zh-CN" w:bidi="ar"/>
        </w:rPr>
      </w:pPr>
      <w:r>
        <w:rPr>
          <w:rFonts w:hint="eastAsia" w:ascii="楷体_GB2312" w:hAnsi="Arial" w:eastAsia="楷体_GB2312" w:cs="Arial"/>
          <w:b/>
          <w:color w:val="000000"/>
          <w:kern w:val="0"/>
          <w:sz w:val="28"/>
          <w:szCs w:val="28"/>
          <w:highlight w:val="none"/>
          <w:lang w:bidi="ar"/>
        </w:rPr>
        <w:t>3、招标范围</w:t>
      </w:r>
      <w:r>
        <w:rPr>
          <w:rFonts w:hint="eastAsia" w:ascii="楷体_GB2312" w:hAnsi="Arial" w:eastAsia="楷体_GB2312" w:cs="Arial"/>
          <w:color w:val="000000"/>
          <w:kern w:val="0"/>
          <w:sz w:val="28"/>
          <w:szCs w:val="28"/>
          <w:highlight w:val="none"/>
          <w:lang w:bidi="ar"/>
        </w:rPr>
        <w:t>：图纸内防水工程全部施工内容、由投标方提供本工程所用的全部防水材料及辅件、在施工过程中采取的相应措施（包含附加层、搭接层）、质量保修期内对因投标方原因引起的质量缺陷进行保修等全过程，以及</w:t>
      </w:r>
      <w:r>
        <w:rPr>
          <w:rFonts w:hint="eastAsia" w:ascii="楷体_GB2312" w:hAnsi="Arial" w:eastAsia="楷体_GB2312" w:cs="Arial"/>
          <w:color w:val="000000"/>
          <w:kern w:val="0"/>
          <w:sz w:val="28"/>
          <w:szCs w:val="28"/>
          <w:highlight w:val="none"/>
          <w:lang w:val="en-US" w:eastAsia="zh-CN" w:bidi="ar"/>
        </w:rPr>
        <w:t>河北机电职业技术学院新校区一期工程科技创新中心（2）工程</w:t>
      </w:r>
      <w:r>
        <w:rPr>
          <w:rFonts w:hint="eastAsia" w:ascii="楷体_GB2312" w:hAnsi="Arial" w:eastAsia="楷体_GB2312" w:cs="Arial"/>
          <w:color w:val="000000"/>
          <w:kern w:val="0"/>
          <w:sz w:val="28"/>
          <w:szCs w:val="28"/>
          <w:highlight w:val="none"/>
          <w:lang w:bidi="ar"/>
        </w:rPr>
        <w:t>设计图纸的防水设计说明”中的相应要求。</w:t>
      </w:r>
    </w:p>
    <w:p>
      <w:pPr>
        <w:widowControl/>
        <w:spacing w:line="480" w:lineRule="exact"/>
        <w:ind w:firstLine="562" w:firstLineChars="200"/>
        <w:jc w:val="left"/>
        <w:rPr>
          <w:rFonts w:hint="eastAsia" w:ascii="楷体_GB2312" w:hAnsi="Arial" w:eastAsia="楷体_GB2312" w:cs="Arial"/>
          <w:color w:val="000000"/>
          <w:kern w:val="0"/>
          <w:sz w:val="28"/>
          <w:szCs w:val="28"/>
          <w:highlight w:val="none"/>
          <w:lang w:eastAsia="zh-CN" w:bidi="ar"/>
        </w:rPr>
      </w:pPr>
      <w:r>
        <w:rPr>
          <w:rFonts w:hint="eastAsia" w:ascii="楷体_GB2312" w:hAnsi="Arial" w:eastAsia="楷体_GB2312" w:cs="Arial"/>
          <w:b/>
          <w:color w:val="000000"/>
          <w:kern w:val="0"/>
          <w:sz w:val="28"/>
          <w:szCs w:val="28"/>
          <w:highlight w:val="none"/>
          <w:lang w:bidi="ar"/>
        </w:rPr>
        <w:t>4、标段划分</w:t>
      </w:r>
      <w:r>
        <w:rPr>
          <w:rFonts w:hint="eastAsia" w:ascii="楷体_GB2312" w:hAnsi="Arial" w:eastAsia="楷体_GB2312" w:cs="Arial"/>
          <w:color w:val="000000"/>
          <w:kern w:val="0"/>
          <w:sz w:val="28"/>
          <w:szCs w:val="28"/>
          <w:highlight w:val="none"/>
          <w:lang w:bidi="ar"/>
        </w:rPr>
        <w:t>：</w:t>
      </w:r>
      <w:r>
        <w:rPr>
          <w:rFonts w:hint="eastAsia" w:ascii="楷体_GB2312" w:hAnsi="Arial" w:eastAsia="楷体_GB2312" w:cs="Arial"/>
          <w:color w:val="000000"/>
          <w:kern w:val="0"/>
          <w:sz w:val="28"/>
          <w:szCs w:val="28"/>
          <w:highlight w:val="none"/>
          <w:lang w:eastAsia="zh-CN" w:bidi="ar"/>
        </w:rPr>
        <w:t>整体划分为</w:t>
      </w:r>
      <w:r>
        <w:rPr>
          <w:rFonts w:hint="eastAsia" w:ascii="楷体_GB2312" w:hAnsi="Arial" w:eastAsia="楷体_GB2312" w:cs="Arial"/>
          <w:color w:val="000000"/>
          <w:kern w:val="0"/>
          <w:sz w:val="28"/>
          <w:szCs w:val="28"/>
          <w:highlight w:val="none"/>
          <w:lang w:bidi="ar"/>
        </w:rPr>
        <w:t>一个标段</w:t>
      </w:r>
      <w:r>
        <w:rPr>
          <w:rFonts w:hint="eastAsia" w:ascii="楷体_GB2312" w:hAnsi="Arial" w:eastAsia="楷体_GB2312" w:cs="Arial"/>
          <w:color w:val="000000"/>
          <w:kern w:val="0"/>
          <w:sz w:val="28"/>
          <w:szCs w:val="28"/>
          <w:highlight w:val="none"/>
          <w:lang w:eastAsia="zh-CN" w:bidi="ar"/>
        </w:rPr>
        <w:t>，确定一个中标人。</w:t>
      </w:r>
    </w:p>
    <w:p>
      <w:pPr>
        <w:widowControl/>
        <w:spacing w:line="480" w:lineRule="exact"/>
        <w:ind w:firstLine="562" w:firstLineChars="200"/>
        <w:jc w:val="left"/>
        <w:rPr>
          <w:rFonts w:hint="eastAsia" w:ascii="楷体_GB2312" w:hAnsi="Arial" w:eastAsia="楷体_GB2312" w:cs="Arial"/>
          <w:color w:val="000000"/>
          <w:kern w:val="0"/>
          <w:sz w:val="28"/>
          <w:szCs w:val="28"/>
          <w:highlight w:val="none"/>
          <w:lang w:bidi="ar"/>
        </w:rPr>
      </w:pPr>
      <w:r>
        <w:rPr>
          <w:rFonts w:hint="eastAsia" w:ascii="楷体_GB2312" w:hAnsi="Arial" w:eastAsia="楷体_GB2312" w:cs="Arial"/>
          <w:b/>
          <w:color w:val="000000"/>
          <w:kern w:val="0"/>
          <w:sz w:val="28"/>
          <w:szCs w:val="28"/>
          <w:highlight w:val="none"/>
          <w:lang w:bidi="ar"/>
        </w:rPr>
        <w:t>5、计划工期</w:t>
      </w:r>
      <w:r>
        <w:rPr>
          <w:rFonts w:hint="eastAsia" w:ascii="楷体_GB2312" w:hAnsi="Arial" w:eastAsia="楷体_GB2312" w:cs="Arial"/>
          <w:color w:val="000000"/>
          <w:kern w:val="0"/>
          <w:sz w:val="28"/>
          <w:szCs w:val="28"/>
          <w:highlight w:val="none"/>
          <w:lang w:bidi="ar"/>
        </w:rPr>
        <w:t>：满足招标人施工节点要求，工期约</w:t>
      </w:r>
      <w:r>
        <w:rPr>
          <w:rFonts w:hint="eastAsia" w:ascii="楷体_GB2312" w:hAnsi="Arial" w:eastAsia="楷体_GB2312" w:cs="Arial"/>
          <w:color w:val="000000"/>
          <w:kern w:val="0"/>
          <w:sz w:val="28"/>
          <w:szCs w:val="28"/>
          <w:highlight w:val="none"/>
          <w:lang w:val="en-US" w:eastAsia="zh-CN" w:bidi="ar"/>
        </w:rPr>
        <w:t>90</w:t>
      </w:r>
      <w:r>
        <w:rPr>
          <w:rFonts w:hint="eastAsia" w:ascii="楷体_GB2312" w:hAnsi="Arial" w:eastAsia="楷体_GB2312" w:cs="Arial"/>
          <w:color w:val="000000"/>
          <w:kern w:val="0"/>
          <w:sz w:val="28"/>
          <w:szCs w:val="28"/>
          <w:highlight w:val="none"/>
          <w:lang w:bidi="ar"/>
        </w:rPr>
        <w:t>天。</w:t>
      </w:r>
    </w:p>
    <w:p>
      <w:pPr>
        <w:widowControl/>
        <w:spacing w:line="480" w:lineRule="exact"/>
        <w:ind w:firstLine="562" w:firstLineChars="200"/>
        <w:jc w:val="left"/>
        <w:rPr>
          <w:rFonts w:hint="eastAsia" w:ascii="楷体_GB2312" w:hAnsi="Arial" w:eastAsia="楷体_GB2312" w:cs="Arial"/>
          <w:color w:val="000000"/>
          <w:kern w:val="0"/>
          <w:sz w:val="28"/>
          <w:szCs w:val="28"/>
          <w:highlight w:val="none"/>
          <w:lang w:bidi="ar"/>
        </w:rPr>
      </w:pPr>
      <w:r>
        <w:rPr>
          <w:rFonts w:hint="eastAsia" w:ascii="楷体_GB2312" w:hAnsi="Arial" w:eastAsia="楷体_GB2312" w:cs="Arial"/>
          <w:b/>
          <w:color w:val="000000"/>
          <w:kern w:val="0"/>
          <w:sz w:val="28"/>
          <w:szCs w:val="28"/>
          <w:highlight w:val="none"/>
          <w:lang w:bidi="ar"/>
        </w:rPr>
        <w:t>6、质量标准</w:t>
      </w:r>
      <w:r>
        <w:rPr>
          <w:rFonts w:hint="eastAsia" w:ascii="楷体_GB2312" w:hAnsi="Arial" w:eastAsia="楷体_GB2312" w:cs="Arial"/>
          <w:color w:val="000000"/>
          <w:kern w:val="0"/>
          <w:sz w:val="28"/>
          <w:szCs w:val="28"/>
          <w:highlight w:val="none"/>
          <w:lang w:bidi="ar"/>
        </w:rPr>
        <w:t>：省优</w:t>
      </w:r>
    </w:p>
    <w:p>
      <w:pPr>
        <w:widowControl/>
        <w:spacing w:line="480" w:lineRule="exact"/>
        <w:ind w:firstLine="562" w:firstLineChars="200"/>
        <w:jc w:val="left"/>
        <w:rPr>
          <w:rFonts w:hint="eastAsia" w:ascii="楷体_GB2312" w:hAnsi="Arial" w:eastAsia="楷体_GB2312" w:cs="Arial"/>
          <w:color w:val="auto"/>
          <w:kern w:val="0"/>
          <w:sz w:val="28"/>
          <w:szCs w:val="28"/>
          <w:highlight w:val="none"/>
          <w:lang w:eastAsia="zh-CN" w:bidi="ar"/>
        </w:rPr>
      </w:pPr>
      <w:r>
        <w:rPr>
          <w:rFonts w:hint="eastAsia" w:ascii="楷体_GB2312" w:hAnsi="Arial" w:eastAsia="楷体_GB2312" w:cs="Arial"/>
          <w:b/>
          <w:color w:val="000000"/>
          <w:kern w:val="0"/>
          <w:sz w:val="28"/>
          <w:szCs w:val="28"/>
          <w:highlight w:val="none"/>
          <w:lang w:bidi="ar"/>
        </w:rPr>
        <w:t>7、承包方式</w:t>
      </w:r>
      <w:r>
        <w:rPr>
          <w:rFonts w:hint="eastAsia" w:ascii="楷体_GB2312" w:hAnsi="Arial" w:eastAsia="楷体_GB2312" w:cs="Arial"/>
          <w:color w:val="000000"/>
          <w:kern w:val="0"/>
          <w:sz w:val="28"/>
          <w:szCs w:val="28"/>
          <w:highlight w:val="none"/>
          <w:lang w:bidi="ar"/>
        </w:rPr>
        <w:t>：</w:t>
      </w:r>
      <w:r>
        <w:rPr>
          <w:rFonts w:hint="eastAsia" w:ascii="楷体_GB2312" w:hAnsi="Arial" w:eastAsia="楷体_GB2312" w:cs="Arial"/>
          <w:color w:val="auto"/>
          <w:kern w:val="0"/>
          <w:sz w:val="28"/>
          <w:szCs w:val="28"/>
          <w:highlight w:val="none"/>
          <w:lang w:eastAsia="zh-CN" w:bidi="ar"/>
        </w:rPr>
        <w:t>包工包料包验收</w:t>
      </w:r>
    </w:p>
    <w:p>
      <w:pPr>
        <w:widowControl/>
        <w:spacing w:line="480" w:lineRule="exact"/>
        <w:ind w:firstLine="562" w:firstLineChars="200"/>
        <w:jc w:val="left"/>
        <w:rPr>
          <w:rFonts w:hint="eastAsia" w:ascii="楷体_GB2312" w:hAnsi="Arial" w:eastAsia="楷体_GB2312" w:cs="Arial"/>
          <w:b/>
          <w:color w:val="000000"/>
          <w:sz w:val="28"/>
          <w:szCs w:val="28"/>
          <w:highlight w:val="none"/>
        </w:rPr>
      </w:pPr>
      <w:r>
        <w:rPr>
          <w:rFonts w:hint="eastAsia" w:ascii="楷体_GB2312" w:hAnsi="Arial" w:eastAsia="楷体_GB2312" w:cs="Arial"/>
          <w:b/>
          <w:color w:val="000000"/>
          <w:kern w:val="0"/>
          <w:sz w:val="28"/>
          <w:szCs w:val="28"/>
          <w:highlight w:val="none"/>
          <w:lang w:bidi="ar"/>
        </w:rPr>
        <w:t>8、投标单位资格要求</w:t>
      </w:r>
      <w:r>
        <w:rPr>
          <w:rFonts w:hint="eastAsia" w:ascii="Arial" w:hAnsi="Arial" w:eastAsia="楷体_GB2312" w:cs="Arial"/>
          <w:b/>
          <w:color w:val="000000"/>
          <w:kern w:val="0"/>
          <w:sz w:val="28"/>
          <w:szCs w:val="28"/>
          <w:highlight w:val="none"/>
          <w:lang w:bidi="ar"/>
        </w:rPr>
        <w:t> </w:t>
      </w:r>
    </w:p>
    <w:p>
      <w:pPr>
        <w:widowControl/>
        <w:spacing w:line="480" w:lineRule="exact"/>
        <w:ind w:firstLine="560" w:firstLineChars="200"/>
        <w:jc w:val="left"/>
        <w:rPr>
          <w:rFonts w:hint="eastAsia" w:ascii="楷体_GB2312" w:hAnsi="Arial" w:eastAsia="楷体_GB2312" w:cs="Arial"/>
          <w:color w:val="auto"/>
          <w:sz w:val="28"/>
          <w:szCs w:val="28"/>
          <w:highlight w:val="none"/>
        </w:rPr>
      </w:pPr>
      <w:r>
        <w:rPr>
          <w:rFonts w:hint="eastAsia" w:ascii="楷体_GB2312" w:hAnsi="Arial" w:eastAsia="楷体_GB2312" w:cs="Arial"/>
          <w:color w:val="auto"/>
          <w:kern w:val="0"/>
          <w:sz w:val="28"/>
          <w:szCs w:val="28"/>
          <w:highlight w:val="none"/>
          <w:lang w:bidi="ar"/>
        </w:rPr>
        <w:t>（1）</w:t>
      </w:r>
      <w:r>
        <w:rPr>
          <w:rFonts w:hint="eastAsia" w:ascii="楷体_GB2312" w:hAnsi="宋体" w:eastAsia="楷体_GB2312"/>
          <w:color w:val="auto"/>
          <w:sz w:val="28"/>
          <w:szCs w:val="28"/>
          <w:highlight w:val="none"/>
        </w:rPr>
        <w:t>投标人具有独立法人资格，持有工商管理部门核发的法人营业执照；</w:t>
      </w:r>
    </w:p>
    <w:p>
      <w:pPr>
        <w:widowControl/>
        <w:spacing w:line="480" w:lineRule="exact"/>
        <w:ind w:firstLine="560" w:firstLineChars="200"/>
        <w:jc w:val="left"/>
        <w:rPr>
          <w:rFonts w:hint="eastAsia" w:ascii="楷体_GB2312" w:hAnsi="宋体" w:eastAsia="楷体_GB2312"/>
          <w:color w:val="auto"/>
          <w:sz w:val="28"/>
          <w:szCs w:val="28"/>
          <w:highlight w:val="none"/>
        </w:rPr>
      </w:pPr>
      <w:r>
        <w:rPr>
          <w:rFonts w:hint="eastAsia" w:ascii="楷体_GB2312" w:hAnsi="Arial" w:eastAsia="楷体_GB2312" w:cs="Arial"/>
          <w:color w:val="auto"/>
          <w:kern w:val="0"/>
          <w:sz w:val="28"/>
          <w:szCs w:val="28"/>
          <w:highlight w:val="none"/>
          <w:lang w:bidi="ar"/>
        </w:rPr>
        <w:t>（2）投标人具有</w:t>
      </w:r>
      <w:r>
        <w:rPr>
          <w:rFonts w:hint="eastAsia" w:ascii="楷体_GB2312" w:hAnsi="Arial" w:eastAsia="楷体_GB2312" w:cs="Arial"/>
          <w:color w:val="auto"/>
          <w:kern w:val="0"/>
          <w:sz w:val="28"/>
          <w:szCs w:val="28"/>
          <w:highlight w:val="none"/>
          <w:lang w:eastAsia="zh-CN" w:bidi="ar"/>
        </w:rPr>
        <w:t>防水防腐保温贰级及以上资质</w:t>
      </w:r>
      <w:r>
        <w:rPr>
          <w:rFonts w:hint="eastAsia" w:ascii="楷体_GB2312" w:hAnsi="Arial" w:eastAsia="楷体_GB2312" w:cs="Arial"/>
          <w:color w:val="auto"/>
          <w:kern w:val="0"/>
          <w:sz w:val="28"/>
          <w:szCs w:val="28"/>
          <w:highlight w:val="none"/>
          <w:lang w:bidi="ar"/>
        </w:rPr>
        <w:t>，并年检合格；</w:t>
      </w:r>
    </w:p>
    <w:p>
      <w:pPr>
        <w:widowControl/>
        <w:spacing w:line="480" w:lineRule="exact"/>
        <w:ind w:firstLine="560" w:firstLineChars="200"/>
        <w:jc w:val="left"/>
        <w:rPr>
          <w:rFonts w:hint="eastAsia" w:ascii="Arial" w:hAnsi="Arial" w:eastAsia="楷体_GB2312" w:cs="Arial"/>
          <w:color w:val="auto"/>
          <w:kern w:val="0"/>
          <w:sz w:val="28"/>
          <w:szCs w:val="28"/>
          <w:highlight w:val="none"/>
          <w:lang w:bidi="ar"/>
        </w:rPr>
      </w:pPr>
      <w:r>
        <w:rPr>
          <w:rFonts w:hint="eastAsia" w:ascii="楷体_GB2312" w:hAnsi="Arial" w:eastAsia="楷体_GB2312" w:cs="Arial"/>
          <w:color w:val="auto"/>
          <w:kern w:val="0"/>
          <w:sz w:val="28"/>
          <w:szCs w:val="28"/>
          <w:highlight w:val="none"/>
          <w:lang w:bidi="ar"/>
        </w:rPr>
        <w:t>（3）</w:t>
      </w:r>
      <w:r>
        <w:rPr>
          <w:rFonts w:hint="eastAsia" w:ascii="Arial" w:hAnsi="Arial" w:eastAsia="楷体_GB2312" w:cs="Arial"/>
          <w:color w:val="auto"/>
          <w:kern w:val="0"/>
          <w:sz w:val="28"/>
          <w:szCs w:val="28"/>
          <w:highlight w:val="none"/>
          <w:lang w:bidi="ar"/>
        </w:rPr>
        <w:t> 投标人具有建设行政主管部门颁发的有效的安全生产许可证。</w:t>
      </w:r>
    </w:p>
    <w:p>
      <w:pPr>
        <w:widowControl/>
        <w:spacing w:line="480" w:lineRule="exact"/>
        <w:ind w:firstLine="560" w:firstLineChars="200"/>
        <w:jc w:val="left"/>
        <w:rPr>
          <w:rFonts w:hint="eastAsia" w:ascii="楷体_GB2312" w:hAnsi="Arial" w:eastAsia="楷体_GB2312" w:cs="Arial"/>
          <w:color w:val="auto"/>
          <w:sz w:val="28"/>
          <w:szCs w:val="28"/>
          <w:highlight w:val="none"/>
        </w:rPr>
      </w:pPr>
      <w:r>
        <w:rPr>
          <w:rFonts w:hint="eastAsia" w:ascii="Arial" w:hAnsi="Arial" w:eastAsia="楷体_GB2312" w:cs="Arial"/>
          <w:color w:val="auto"/>
          <w:kern w:val="0"/>
          <w:sz w:val="28"/>
          <w:szCs w:val="28"/>
          <w:highlight w:val="none"/>
          <w:lang w:bidi="ar"/>
        </w:rPr>
        <w:t>（</w:t>
      </w:r>
      <w:r>
        <w:rPr>
          <w:rFonts w:hint="eastAsia" w:ascii="楷体_GB2312" w:hAnsi="Arial" w:eastAsia="楷体_GB2312" w:cs="Arial"/>
          <w:color w:val="auto"/>
          <w:kern w:val="0"/>
          <w:sz w:val="28"/>
          <w:szCs w:val="28"/>
          <w:highlight w:val="none"/>
          <w:lang w:bidi="ar"/>
        </w:rPr>
        <w:t>4</w:t>
      </w:r>
      <w:r>
        <w:rPr>
          <w:rFonts w:hint="eastAsia" w:ascii="Arial" w:hAnsi="Arial" w:eastAsia="楷体_GB2312" w:cs="Arial"/>
          <w:color w:val="auto"/>
          <w:kern w:val="0"/>
          <w:sz w:val="28"/>
          <w:szCs w:val="28"/>
          <w:highlight w:val="none"/>
          <w:lang w:bidi="ar"/>
        </w:rPr>
        <w:t>）</w:t>
      </w:r>
      <w:r>
        <w:rPr>
          <w:rFonts w:hint="eastAsia" w:ascii="楷体_GB2312" w:hAnsi="Arial" w:eastAsia="楷体_GB2312" w:cs="Arial"/>
          <w:color w:val="auto"/>
          <w:kern w:val="0"/>
          <w:sz w:val="28"/>
          <w:szCs w:val="28"/>
          <w:highlight w:val="none"/>
          <w:lang w:bidi="ar"/>
        </w:rPr>
        <w:t>投标人具有良好的商业信誉，有相关类似规模及结构工程的施工经验、机械设备、专业技术能力及资金实力。</w:t>
      </w:r>
    </w:p>
    <w:p>
      <w:pPr>
        <w:widowControl/>
        <w:spacing w:line="480" w:lineRule="exact"/>
        <w:ind w:firstLine="562" w:firstLineChars="200"/>
        <w:jc w:val="left"/>
        <w:rPr>
          <w:rFonts w:hint="eastAsia" w:ascii="楷体_GB2312" w:hAnsi="Arial" w:eastAsia="楷体_GB2312" w:cs="Arial"/>
          <w:b/>
          <w:color w:val="000000"/>
          <w:kern w:val="0"/>
          <w:sz w:val="28"/>
          <w:szCs w:val="28"/>
          <w:highlight w:val="none"/>
          <w:lang w:bidi="ar"/>
        </w:rPr>
      </w:pPr>
      <w:r>
        <w:rPr>
          <w:rFonts w:hint="eastAsia" w:ascii="楷体_GB2312" w:hAnsi="Arial" w:eastAsia="楷体_GB2312" w:cs="Arial"/>
          <w:b/>
          <w:color w:val="000000"/>
          <w:kern w:val="0"/>
          <w:sz w:val="28"/>
          <w:szCs w:val="28"/>
          <w:highlight w:val="none"/>
          <w:lang w:bidi="ar"/>
        </w:rPr>
        <w:t>9、投标方式</w:t>
      </w:r>
    </w:p>
    <w:p>
      <w:pPr>
        <w:widowControl/>
        <w:spacing w:line="480" w:lineRule="exact"/>
        <w:ind w:firstLine="560" w:firstLineChars="200"/>
        <w:jc w:val="left"/>
        <w:rPr>
          <w:rFonts w:hint="eastAsia" w:ascii="楷体_GB2312" w:hAnsi="Arial" w:eastAsia="楷体_GB2312" w:cs="Arial"/>
          <w:color w:val="000000"/>
          <w:kern w:val="0"/>
          <w:sz w:val="28"/>
          <w:szCs w:val="28"/>
          <w:highlight w:val="none"/>
          <w:lang w:bidi="ar"/>
        </w:rPr>
      </w:pPr>
      <w:r>
        <w:rPr>
          <w:rFonts w:hint="eastAsia" w:ascii="楷体_GB2312" w:hAnsi="Arial" w:eastAsia="楷体_GB2312" w:cs="Arial"/>
          <w:color w:val="000000"/>
          <w:kern w:val="0"/>
          <w:sz w:val="28"/>
          <w:szCs w:val="28"/>
          <w:highlight w:val="none"/>
          <w:lang w:bidi="ar"/>
        </w:rPr>
        <w:t>本</w:t>
      </w:r>
      <w:r>
        <w:rPr>
          <w:rFonts w:hint="eastAsia" w:ascii="楷体_GB2312" w:hAnsi="Arial" w:eastAsia="楷体_GB2312" w:cs="Arial"/>
          <w:color w:val="000000"/>
          <w:sz w:val="28"/>
          <w:szCs w:val="28"/>
          <w:highlight w:val="none"/>
        </w:rPr>
        <w:t>次投标在</w:t>
      </w:r>
      <w:r>
        <w:rPr>
          <w:rFonts w:hint="eastAsia" w:ascii="楷体_GB2312" w:hAnsi="Arial" w:eastAsia="楷体_GB2312" w:cs="Arial"/>
          <w:color w:val="000000"/>
          <w:sz w:val="28"/>
          <w:szCs w:val="28"/>
          <w:highlight w:val="none"/>
          <w:lang w:eastAsia="zh-CN"/>
        </w:rPr>
        <w:t>中采网</w:t>
      </w:r>
      <w:r>
        <w:rPr>
          <w:rFonts w:hint="eastAsia" w:ascii="楷体_GB2312" w:hAnsi="Arial" w:eastAsia="楷体_GB2312" w:cs="Arial"/>
          <w:color w:val="000000"/>
          <w:sz w:val="28"/>
          <w:szCs w:val="28"/>
          <w:highlight w:val="none"/>
        </w:rPr>
        <w:t>上进行。平台网址为：</w:t>
      </w:r>
      <w:r>
        <w:rPr>
          <w:rFonts w:ascii="楷体_GB2312" w:hAnsi="Arial" w:eastAsia="楷体_GB2312" w:cs="Arial"/>
          <w:color w:val="000000"/>
          <w:kern w:val="0"/>
          <w:sz w:val="28"/>
          <w:szCs w:val="28"/>
          <w:highlight w:val="none"/>
          <w:lang w:bidi="ar"/>
        </w:rPr>
        <w:fldChar w:fldCharType="begin"/>
      </w:r>
      <w:r>
        <w:rPr>
          <w:rFonts w:ascii="楷体_GB2312" w:hAnsi="Arial" w:eastAsia="楷体_GB2312" w:cs="Arial"/>
          <w:color w:val="000000"/>
          <w:kern w:val="0"/>
          <w:sz w:val="28"/>
          <w:szCs w:val="28"/>
          <w:highlight w:val="none"/>
          <w:lang w:bidi="ar"/>
        </w:rPr>
        <w:instrText xml:space="preserve"> HYPERLINK "</w:instrText>
      </w:r>
      <w:r>
        <w:rPr>
          <w:rFonts w:hint="eastAsia" w:ascii="楷体_GB2312" w:hAnsi="Arial" w:eastAsia="楷体_GB2312" w:cs="Arial"/>
          <w:color w:val="000000"/>
          <w:kern w:val="0"/>
          <w:sz w:val="28"/>
          <w:szCs w:val="28"/>
          <w:highlight w:val="none"/>
          <w:lang w:bidi="ar"/>
        </w:rPr>
        <w:instrText xml:space="preserve">http://webbiao.com</w:instrText>
      </w:r>
      <w:r>
        <w:rPr>
          <w:rFonts w:ascii="楷体_GB2312" w:hAnsi="Arial" w:eastAsia="楷体_GB2312" w:cs="Arial"/>
          <w:color w:val="000000"/>
          <w:kern w:val="0"/>
          <w:sz w:val="28"/>
          <w:szCs w:val="28"/>
          <w:highlight w:val="none"/>
          <w:lang w:bidi="ar"/>
        </w:rPr>
        <w:instrText xml:space="preserve">" </w:instrText>
      </w:r>
      <w:r>
        <w:rPr>
          <w:rFonts w:ascii="楷体_GB2312" w:hAnsi="Arial" w:eastAsia="楷体_GB2312" w:cs="Arial"/>
          <w:color w:val="000000"/>
          <w:kern w:val="0"/>
          <w:sz w:val="28"/>
          <w:szCs w:val="28"/>
          <w:highlight w:val="none"/>
          <w:lang w:bidi="ar"/>
        </w:rPr>
        <w:fldChar w:fldCharType="separate"/>
      </w:r>
      <w:r>
        <w:rPr>
          <w:rStyle w:val="39"/>
          <w:rFonts w:ascii="楷体_GB2312" w:eastAsia="楷体_GB2312" w:cs="Arial"/>
          <w:kern w:val="0"/>
          <w:sz w:val="28"/>
          <w:szCs w:val="28"/>
          <w:highlight w:val="none"/>
          <w:lang w:bidi="ar"/>
        </w:rPr>
        <w:t>http://webbiao.com</w:t>
      </w:r>
      <w:r>
        <w:rPr>
          <w:rFonts w:ascii="楷体_GB2312" w:hAnsi="Arial" w:eastAsia="楷体_GB2312" w:cs="Arial"/>
          <w:color w:val="000000"/>
          <w:kern w:val="0"/>
          <w:sz w:val="28"/>
          <w:szCs w:val="28"/>
          <w:highlight w:val="none"/>
          <w:lang w:bidi="ar"/>
        </w:rPr>
        <w:fldChar w:fldCharType="end"/>
      </w:r>
      <w:r>
        <w:rPr>
          <w:rFonts w:hint="eastAsia" w:ascii="楷体_GB2312" w:hAnsi="Arial" w:eastAsia="楷体_GB2312" w:cs="Arial"/>
          <w:color w:val="000000"/>
          <w:kern w:val="0"/>
          <w:sz w:val="28"/>
          <w:szCs w:val="28"/>
          <w:highlight w:val="none"/>
          <w:lang w:bidi="ar"/>
        </w:rPr>
        <w:t>，</w:t>
      </w:r>
      <w:r>
        <w:rPr>
          <w:rFonts w:hint="eastAsia" w:ascii="Arial" w:hAnsi="Arial" w:eastAsia="楷体_GB2312" w:cs="Arial"/>
          <w:color w:val="000000"/>
          <w:kern w:val="0"/>
          <w:sz w:val="28"/>
          <w:szCs w:val="28"/>
          <w:highlight w:val="none"/>
          <w:lang w:bidi="ar"/>
        </w:rPr>
        <w:t> </w:t>
      </w:r>
      <w:r>
        <w:rPr>
          <w:rFonts w:hint="eastAsia" w:ascii="楷体_GB2312" w:hAnsi="Arial" w:eastAsia="楷体_GB2312" w:cs="Arial"/>
          <w:color w:val="000000"/>
          <w:kern w:val="0"/>
          <w:sz w:val="28"/>
          <w:szCs w:val="28"/>
          <w:highlight w:val="none"/>
          <w:lang w:bidi="ar"/>
        </w:rPr>
        <w:t>投标人需登录</w:t>
      </w:r>
      <w:r>
        <w:rPr>
          <w:rFonts w:hint="eastAsia" w:ascii="楷体_GB2312" w:hAnsi="Arial" w:eastAsia="楷体_GB2312" w:cs="Arial"/>
          <w:color w:val="000000"/>
          <w:kern w:val="0"/>
          <w:sz w:val="28"/>
          <w:szCs w:val="28"/>
          <w:highlight w:val="none"/>
          <w:lang w:eastAsia="zh-CN" w:bidi="ar"/>
        </w:rPr>
        <w:t>中采网</w:t>
      </w:r>
      <w:r>
        <w:rPr>
          <w:rFonts w:hint="eastAsia" w:ascii="楷体_GB2312" w:hAnsi="Arial" w:eastAsia="楷体_GB2312" w:cs="Arial"/>
          <w:color w:val="000000"/>
          <w:kern w:val="0"/>
          <w:sz w:val="28"/>
          <w:szCs w:val="28"/>
          <w:highlight w:val="none"/>
          <w:lang w:bidi="ar"/>
        </w:rPr>
        <w:t>按网站要求进行注册，注册时可咨询网站技术负责人。</w:t>
      </w:r>
    </w:p>
    <w:p>
      <w:pPr>
        <w:widowControl/>
        <w:spacing w:line="480" w:lineRule="exact"/>
        <w:ind w:firstLine="562" w:firstLineChars="200"/>
        <w:jc w:val="left"/>
        <w:rPr>
          <w:rFonts w:hint="eastAsia" w:ascii="楷体_GB2312" w:hAnsi="Arial" w:eastAsia="楷体_GB2312" w:cs="Arial"/>
          <w:b/>
          <w:color w:val="000000"/>
          <w:sz w:val="28"/>
          <w:szCs w:val="28"/>
          <w:highlight w:val="none"/>
        </w:rPr>
      </w:pPr>
      <w:r>
        <w:rPr>
          <w:rFonts w:hint="eastAsia" w:ascii="楷体_GB2312" w:hAnsi="Arial" w:eastAsia="楷体_GB2312" w:cs="Arial"/>
          <w:b/>
          <w:color w:val="000000"/>
          <w:sz w:val="28"/>
          <w:szCs w:val="28"/>
          <w:highlight w:val="none"/>
        </w:rPr>
        <w:t>10、报名时间及领取招标文件</w:t>
      </w:r>
    </w:p>
    <w:p>
      <w:pPr>
        <w:spacing w:line="480" w:lineRule="exact"/>
        <w:ind w:firstLine="560" w:firstLineChars="200"/>
        <w:rPr>
          <w:rFonts w:hint="eastAsia" w:ascii="楷体_GB2312" w:hAnsi="宋体" w:eastAsia="楷体_GB2312"/>
          <w:sz w:val="28"/>
          <w:szCs w:val="28"/>
          <w:highlight w:val="none"/>
          <w:u w:val="none"/>
        </w:rPr>
      </w:pPr>
      <w:r>
        <w:rPr>
          <w:rFonts w:hint="eastAsia" w:ascii="楷体_GB2312" w:hAnsi="宋体" w:eastAsia="楷体_GB2312"/>
          <w:sz w:val="28"/>
          <w:szCs w:val="28"/>
          <w:highlight w:val="none"/>
        </w:rPr>
        <w:t>报名时间：</w:t>
      </w:r>
      <w:r>
        <w:rPr>
          <w:rFonts w:hint="eastAsia" w:ascii="楷体_GB2312" w:hAnsi="宋体" w:eastAsia="楷体_GB2312"/>
          <w:sz w:val="28"/>
          <w:szCs w:val="28"/>
          <w:highlight w:val="none"/>
          <w:u w:val="single"/>
        </w:rPr>
        <w:t xml:space="preserve"> </w:t>
      </w:r>
      <w:r>
        <w:rPr>
          <w:rFonts w:hint="eastAsia" w:ascii="楷体_GB2312" w:hAnsi="宋体" w:eastAsia="楷体_GB2312"/>
          <w:color w:val="000000"/>
          <w:sz w:val="28"/>
          <w:szCs w:val="28"/>
          <w:highlight w:val="none"/>
          <w:u w:val="single"/>
        </w:rPr>
        <w:t>201</w:t>
      </w:r>
      <w:r>
        <w:rPr>
          <w:rFonts w:hint="eastAsia" w:ascii="楷体_GB2312" w:hAnsi="宋体" w:eastAsia="楷体_GB2312"/>
          <w:color w:val="000000"/>
          <w:sz w:val="28"/>
          <w:szCs w:val="28"/>
          <w:highlight w:val="none"/>
          <w:u w:val="single"/>
          <w:lang w:val="en-US" w:eastAsia="zh-CN"/>
        </w:rPr>
        <w:t>9</w:t>
      </w:r>
      <w:r>
        <w:rPr>
          <w:rFonts w:hint="eastAsia" w:ascii="楷体_GB2312" w:hAnsi="宋体" w:eastAsia="楷体_GB2312"/>
          <w:color w:val="000000"/>
          <w:sz w:val="28"/>
          <w:szCs w:val="28"/>
          <w:highlight w:val="none"/>
          <w:u w:val="single"/>
        </w:rPr>
        <w:t>年</w:t>
      </w:r>
      <w:r>
        <w:rPr>
          <w:rFonts w:hint="eastAsia" w:ascii="楷体_GB2312" w:hAnsi="宋体" w:eastAsia="楷体_GB2312"/>
          <w:color w:val="000000"/>
          <w:sz w:val="28"/>
          <w:szCs w:val="28"/>
          <w:highlight w:val="none"/>
          <w:u w:val="single"/>
          <w:lang w:val="en-US" w:eastAsia="zh-CN"/>
        </w:rPr>
        <w:t>4</w:t>
      </w:r>
      <w:r>
        <w:rPr>
          <w:rFonts w:hint="eastAsia" w:ascii="楷体_GB2312" w:hAnsi="宋体" w:eastAsia="楷体_GB2312"/>
          <w:color w:val="000000"/>
          <w:sz w:val="28"/>
          <w:szCs w:val="28"/>
          <w:highlight w:val="none"/>
          <w:u w:val="single"/>
        </w:rPr>
        <w:t>月</w:t>
      </w:r>
      <w:r>
        <w:rPr>
          <w:rFonts w:hint="eastAsia" w:ascii="楷体_GB2312" w:hAnsi="宋体" w:eastAsia="楷体_GB2312"/>
          <w:color w:val="000000"/>
          <w:sz w:val="28"/>
          <w:szCs w:val="28"/>
          <w:highlight w:val="none"/>
          <w:u w:val="single"/>
          <w:lang w:val="en-US" w:eastAsia="zh-CN"/>
        </w:rPr>
        <w:t>20</w:t>
      </w:r>
      <w:r>
        <w:rPr>
          <w:rFonts w:hint="eastAsia" w:ascii="楷体_GB2312" w:hAnsi="宋体" w:eastAsia="楷体_GB2312"/>
          <w:color w:val="000000"/>
          <w:sz w:val="28"/>
          <w:szCs w:val="28"/>
          <w:highlight w:val="none"/>
          <w:u w:val="single"/>
        </w:rPr>
        <w:t>日9:00-201</w:t>
      </w:r>
      <w:r>
        <w:rPr>
          <w:rFonts w:hint="eastAsia" w:ascii="楷体_GB2312" w:hAnsi="宋体" w:eastAsia="楷体_GB2312"/>
          <w:color w:val="000000"/>
          <w:sz w:val="28"/>
          <w:szCs w:val="28"/>
          <w:highlight w:val="none"/>
          <w:u w:val="single"/>
          <w:lang w:val="en-US" w:eastAsia="zh-CN"/>
        </w:rPr>
        <w:t>9</w:t>
      </w:r>
      <w:r>
        <w:rPr>
          <w:rFonts w:hint="eastAsia" w:ascii="楷体_GB2312" w:hAnsi="宋体" w:eastAsia="楷体_GB2312"/>
          <w:color w:val="000000"/>
          <w:sz w:val="28"/>
          <w:szCs w:val="28"/>
          <w:highlight w:val="none"/>
          <w:u w:val="single"/>
        </w:rPr>
        <w:t>年</w:t>
      </w:r>
      <w:r>
        <w:rPr>
          <w:rFonts w:hint="eastAsia" w:ascii="楷体_GB2312" w:hAnsi="宋体" w:eastAsia="楷体_GB2312"/>
          <w:color w:val="000000"/>
          <w:sz w:val="28"/>
          <w:szCs w:val="28"/>
          <w:highlight w:val="none"/>
          <w:u w:val="single"/>
          <w:lang w:val="en-US" w:eastAsia="zh-CN"/>
        </w:rPr>
        <w:t>4</w:t>
      </w:r>
      <w:r>
        <w:rPr>
          <w:rFonts w:hint="eastAsia" w:ascii="楷体_GB2312" w:hAnsi="宋体" w:eastAsia="楷体_GB2312"/>
          <w:color w:val="000000"/>
          <w:sz w:val="28"/>
          <w:szCs w:val="28"/>
          <w:highlight w:val="none"/>
          <w:u w:val="single"/>
        </w:rPr>
        <w:t>月</w:t>
      </w:r>
      <w:r>
        <w:rPr>
          <w:rFonts w:hint="eastAsia" w:ascii="楷体_GB2312" w:hAnsi="宋体" w:eastAsia="楷体_GB2312"/>
          <w:color w:val="000000"/>
          <w:sz w:val="28"/>
          <w:szCs w:val="28"/>
          <w:highlight w:val="none"/>
          <w:u w:val="single"/>
          <w:lang w:val="en-US" w:eastAsia="zh-CN"/>
        </w:rPr>
        <w:t>27</w:t>
      </w:r>
      <w:r>
        <w:rPr>
          <w:rFonts w:hint="eastAsia" w:ascii="楷体_GB2312" w:hAnsi="宋体" w:eastAsia="楷体_GB2312"/>
          <w:color w:val="000000"/>
          <w:sz w:val="28"/>
          <w:szCs w:val="28"/>
          <w:highlight w:val="none"/>
          <w:u w:val="single"/>
        </w:rPr>
        <w:t>日18：00，</w:t>
      </w:r>
      <w:r>
        <w:rPr>
          <w:rFonts w:hint="eastAsia" w:ascii="楷体_GB2312" w:hAnsi="宋体" w:eastAsia="楷体_GB2312"/>
          <w:color w:val="000000"/>
          <w:sz w:val="28"/>
          <w:szCs w:val="28"/>
          <w:highlight w:val="none"/>
        </w:rPr>
        <w:t>期间同时进行资格预审</w:t>
      </w:r>
      <w:r>
        <w:rPr>
          <w:rFonts w:hint="eastAsia" w:ascii="楷体_GB2312" w:hAnsi="宋体" w:eastAsia="楷体_GB2312"/>
          <w:sz w:val="28"/>
          <w:szCs w:val="28"/>
          <w:highlight w:val="none"/>
          <w:u w:val="none"/>
        </w:rPr>
        <w:t>。</w:t>
      </w:r>
    </w:p>
    <w:p>
      <w:pPr>
        <w:spacing w:line="480" w:lineRule="exact"/>
        <w:ind w:firstLine="560" w:firstLineChars="200"/>
        <w:rPr>
          <w:rFonts w:hint="eastAsia" w:ascii="楷体_GB2312" w:hAnsi="Arial" w:eastAsia="楷体_GB2312" w:cs="Arial"/>
          <w:color w:val="000000"/>
          <w:sz w:val="28"/>
          <w:szCs w:val="28"/>
          <w:highlight w:val="none"/>
          <w:u w:val="single"/>
        </w:rPr>
      </w:pPr>
      <w:r>
        <w:rPr>
          <w:rFonts w:hint="eastAsia" w:ascii="楷体_GB2312" w:hAnsi="宋体" w:eastAsia="楷体_GB2312"/>
          <w:sz w:val="28"/>
          <w:szCs w:val="28"/>
          <w:highlight w:val="none"/>
          <w:u w:val="single"/>
        </w:rPr>
        <w:t>各投标单位经资格审查合格后进行注册，然后向项目部索取招标文件及图纸（电子版）</w:t>
      </w:r>
      <w:r>
        <w:rPr>
          <w:rFonts w:hint="eastAsia" w:ascii="楷体_GB2312" w:hAnsi="Arial" w:eastAsia="楷体_GB2312" w:cs="Arial"/>
          <w:color w:val="000000"/>
          <w:sz w:val="28"/>
          <w:szCs w:val="28"/>
          <w:highlight w:val="none"/>
          <w:u w:val="single"/>
        </w:rPr>
        <w:t>。</w:t>
      </w:r>
    </w:p>
    <w:p>
      <w:pPr>
        <w:widowControl/>
        <w:spacing w:line="240" w:lineRule="auto"/>
        <w:ind w:firstLine="562" w:firstLineChars="200"/>
        <w:jc w:val="left"/>
        <w:rPr>
          <w:rFonts w:hint="eastAsia" w:ascii="楷体_GB2312" w:hAnsi="Arial" w:eastAsia="楷体_GB2312" w:cs="Arial"/>
          <w:color w:val="000000"/>
          <w:sz w:val="28"/>
          <w:szCs w:val="28"/>
          <w:highlight w:val="none"/>
          <w:u w:val="single"/>
        </w:rPr>
      </w:pPr>
      <w:r>
        <w:rPr>
          <w:rFonts w:hint="eastAsia" w:ascii="楷体_GB2312" w:hAnsi="Arial" w:eastAsia="楷体_GB2312" w:cs="Arial"/>
          <w:b/>
          <w:color w:val="000000"/>
          <w:kern w:val="0"/>
          <w:sz w:val="28"/>
          <w:szCs w:val="28"/>
          <w:highlight w:val="none"/>
          <w:lang w:bidi="ar"/>
        </w:rPr>
        <w:t>1</w:t>
      </w:r>
      <w:r>
        <w:rPr>
          <w:rFonts w:hint="eastAsia" w:ascii="楷体_GB2312" w:hAnsi="Arial" w:eastAsia="楷体_GB2312" w:cs="Arial"/>
          <w:b/>
          <w:color w:val="000000"/>
          <w:kern w:val="0"/>
          <w:sz w:val="28"/>
          <w:szCs w:val="28"/>
          <w:highlight w:val="none"/>
          <w:lang w:val="en-US" w:eastAsia="zh-CN" w:bidi="ar"/>
        </w:rPr>
        <w:t>1</w:t>
      </w:r>
      <w:r>
        <w:rPr>
          <w:rFonts w:hint="eastAsia" w:ascii="楷体_GB2312" w:hAnsi="Arial" w:eastAsia="楷体_GB2312" w:cs="Arial"/>
          <w:b/>
          <w:color w:val="000000"/>
          <w:kern w:val="0"/>
          <w:sz w:val="28"/>
          <w:szCs w:val="28"/>
          <w:highlight w:val="none"/>
          <w:lang w:bidi="ar"/>
        </w:rPr>
        <w:t>、</w:t>
      </w:r>
      <w:bookmarkStart w:id="0" w:name="_Hlk3187843"/>
      <w:r>
        <w:rPr>
          <w:rFonts w:hint="eastAsia" w:ascii="楷体_GB2312" w:hAnsi="Arial" w:eastAsia="楷体_GB2312" w:cs="Arial"/>
          <w:b/>
          <w:color w:val="000000"/>
          <w:kern w:val="0"/>
          <w:sz w:val="28"/>
          <w:szCs w:val="28"/>
          <w:highlight w:val="none"/>
          <w:lang w:bidi="ar"/>
        </w:rPr>
        <w:t>监督小组：</w:t>
      </w:r>
      <w:r>
        <w:rPr>
          <w:rFonts w:hint="eastAsia" w:ascii="楷体_GB2312" w:hAnsi="Arial" w:eastAsia="楷体_GB2312" w:cs="Arial"/>
          <w:color w:val="000000"/>
          <w:sz w:val="28"/>
          <w:szCs w:val="28"/>
          <w:highlight w:val="none"/>
        </w:rPr>
        <w:t>本次招标活动遵循公开、公平、公正和诚实信用的原则，特此成立监督小组，对招标过程全程监督，包括开标、评标、定标及合同签订的全过程都将依法依规进行监督、检查。</w:t>
      </w:r>
      <w:bookmarkEnd w:id="0"/>
    </w:p>
    <w:p>
      <w:pPr>
        <w:widowControl/>
        <w:spacing w:line="480" w:lineRule="exact"/>
        <w:ind w:firstLine="562" w:firstLineChars="200"/>
        <w:jc w:val="left"/>
        <w:rPr>
          <w:rFonts w:hint="eastAsia" w:ascii="楷体_GB2312" w:hAnsi="Arial" w:eastAsia="楷体_GB2312" w:cs="Arial"/>
          <w:b/>
          <w:color w:val="000000"/>
          <w:sz w:val="28"/>
          <w:szCs w:val="28"/>
          <w:highlight w:val="none"/>
        </w:rPr>
      </w:pPr>
      <w:r>
        <w:rPr>
          <w:rFonts w:hint="eastAsia" w:ascii="楷体_GB2312" w:hAnsi="Arial" w:eastAsia="楷体_GB2312" w:cs="Arial"/>
          <w:b/>
          <w:color w:val="000000"/>
          <w:kern w:val="0"/>
          <w:sz w:val="28"/>
          <w:szCs w:val="28"/>
          <w:highlight w:val="none"/>
          <w:lang w:bidi="ar"/>
        </w:rPr>
        <w:t>1</w:t>
      </w:r>
      <w:r>
        <w:rPr>
          <w:rFonts w:hint="eastAsia" w:ascii="楷体_GB2312" w:hAnsi="Arial" w:eastAsia="楷体_GB2312" w:cs="Arial"/>
          <w:b/>
          <w:color w:val="000000"/>
          <w:kern w:val="0"/>
          <w:sz w:val="28"/>
          <w:szCs w:val="28"/>
          <w:highlight w:val="none"/>
          <w:lang w:val="en-US" w:eastAsia="zh-CN" w:bidi="ar"/>
        </w:rPr>
        <w:t>2</w:t>
      </w:r>
      <w:r>
        <w:rPr>
          <w:rFonts w:hint="eastAsia" w:ascii="楷体_GB2312" w:hAnsi="Arial" w:eastAsia="楷体_GB2312" w:cs="Arial"/>
          <w:b/>
          <w:color w:val="000000"/>
          <w:kern w:val="0"/>
          <w:sz w:val="28"/>
          <w:szCs w:val="28"/>
          <w:highlight w:val="none"/>
          <w:lang w:bidi="ar"/>
        </w:rPr>
        <w:t>、联系人及电话</w:t>
      </w:r>
      <w:r>
        <w:rPr>
          <w:rFonts w:hint="eastAsia" w:ascii="Arial" w:hAnsi="Arial" w:eastAsia="楷体_GB2312" w:cs="Arial"/>
          <w:b/>
          <w:color w:val="000000"/>
          <w:kern w:val="0"/>
          <w:sz w:val="28"/>
          <w:szCs w:val="28"/>
          <w:highlight w:val="none"/>
          <w:lang w:bidi="ar"/>
        </w:rPr>
        <w:t> </w:t>
      </w:r>
    </w:p>
    <w:p>
      <w:pPr>
        <w:widowControl/>
        <w:spacing w:line="240" w:lineRule="auto"/>
        <w:ind w:firstLine="560" w:firstLineChars="200"/>
        <w:rPr>
          <w:rFonts w:hint="default" w:ascii="楷体" w:hAnsi="楷体" w:eastAsia="楷体"/>
          <w:color w:val="000000"/>
          <w:sz w:val="28"/>
          <w:szCs w:val="28"/>
          <w:highlight w:val="none"/>
          <w:lang w:val="en-US" w:eastAsia="zh-CN"/>
        </w:rPr>
      </w:pPr>
      <w:r>
        <w:rPr>
          <w:rFonts w:hint="eastAsia" w:ascii="楷体_GB2312" w:hAnsi="Arial" w:eastAsia="楷体_GB2312" w:cs="Arial"/>
          <w:color w:val="000000"/>
          <w:kern w:val="0"/>
          <w:sz w:val="28"/>
          <w:szCs w:val="28"/>
          <w:highlight w:val="none"/>
          <w:lang w:bidi="ar"/>
        </w:rPr>
        <w:t>项目联系人：</w:t>
      </w:r>
      <w:r>
        <w:rPr>
          <w:rFonts w:hint="eastAsia" w:ascii="楷体_GB2312" w:hAnsi="Arial" w:eastAsia="楷体_GB2312" w:cs="Arial"/>
          <w:color w:val="000000"/>
          <w:kern w:val="0"/>
          <w:sz w:val="28"/>
          <w:szCs w:val="28"/>
          <w:highlight w:val="none"/>
          <w:lang w:val="en-US" w:eastAsia="zh-CN" w:bidi="ar"/>
        </w:rPr>
        <w:t xml:space="preserve">  李少康  13582126825</w:t>
      </w:r>
    </w:p>
    <w:p>
      <w:pPr>
        <w:widowControl/>
        <w:spacing w:line="240" w:lineRule="auto"/>
        <w:ind w:firstLine="560" w:firstLineChars="200"/>
        <w:jc w:val="left"/>
        <w:rPr>
          <w:rFonts w:hint="eastAsia" w:ascii="楷体_GB2312" w:hAnsi="Arial" w:eastAsia="楷体_GB2312" w:cs="Arial"/>
          <w:color w:val="000000"/>
          <w:sz w:val="28"/>
          <w:szCs w:val="28"/>
          <w:highlight w:val="none"/>
        </w:rPr>
      </w:pPr>
      <w:r>
        <w:rPr>
          <w:rFonts w:hint="eastAsia" w:ascii="楷体_GB2312" w:hAnsi="Arial" w:eastAsia="楷体_GB2312" w:cs="Arial"/>
          <w:color w:val="000000"/>
          <w:sz w:val="28"/>
          <w:szCs w:val="28"/>
          <w:highlight w:val="none"/>
          <w:lang w:val="en-US" w:eastAsia="zh-CN"/>
        </w:rPr>
        <w:t>监督小组成员：</w:t>
      </w:r>
    </w:p>
    <w:p>
      <w:pPr>
        <w:widowControl/>
        <w:spacing w:line="240" w:lineRule="auto"/>
        <w:ind w:firstLine="560" w:firstLineChars="200"/>
        <w:jc w:val="left"/>
        <w:rPr>
          <w:rFonts w:hint="eastAsia" w:ascii="楷体_GB2312" w:hAnsi="Arial" w:eastAsia="楷体_GB2312" w:cs="Arial"/>
          <w:color w:val="000000"/>
          <w:sz w:val="28"/>
          <w:szCs w:val="28"/>
          <w:highlight w:val="none"/>
          <w:lang w:val="en-US" w:eastAsia="zh-CN"/>
        </w:rPr>
      </w:pPr>
      <w:r>
        <w:rPr>
          <w:rFonts w:hint="eastAsia" w:ascii="楷体_GB2312" w:hAnsi="Arial" w:eastAsia="楷体_GB2312" w:cs="Arial"/>
          <w:color w:val="000000"/>
          <w:sz w:val="28"/>
          <w:szCs w:val="28"/>
          <w:highlight w:val="none"/>
          <w:lang w:val="en-US" w:eastAsia="zh-CN"/>
        </w:rPr>
        <w:t xml:space="preserve">段佳13473438736   周剑峰18631185272   于利雨17732991288 </w:t>
      </w:r>
    </w:p>
    <w:p>
      <w:pPr>
        <w:widowControl/>
        <w:spacing w:line="240" w:lineRule="auto"/>
        <w:ind w:firstLine="560" w:firstLineChars="200"/>
        <w:jc w:val="left"/>
        <w:rPr>
          <w:rFonts w:hint="eastAsia" w:ascii="楷体_GB2312" w:hAnsi="Arial" w:eastAsia="楷体_GB2312" w:cs="Arial"/>
          <w:color w:val="000000"/>
          <w:sz w:val="28"/>
          <w:szCs w:val="28"/>
          <w:highlight w:val="none"/>
          <w:lang w:val="en-US" w:eastAsia="zh-CN"/>
        </w:rPr>
      </w:pPr>
      <w:r>
        <w:rPr>
          <w:rFonts w:hint="eastAsia" w:ascii="楷体_GB2312" w:hAnsi="Arial" w:eastAsia="楷体_GB2312" w:cs="Arial"/>
          <w:color w:val="000000"/>
          <w:sz w:val="28"/>
          <w:szCs w:val="28"/>
          <w:highlight w:val="none"/>
          <w:lang w:val="en-US" w:eastAsia="zh-CN"/>
        </w:rPr>
        <w:t>中采网：</w:t>
      </w:r>
    </w:p>
    <w:p>
      <w:pPr>
        <w:widowControl/>
        <w:spacing w:line="240" w:lineRule="auto"/>
        <w:ind w:firstLine="560" w:firstLineChars="200"/>
        <w:jc w:val="left"/>
        <w:rPr>
          <w:rFonts w:hint="eastAsia" w:ascii="楷体_GB2312" w:hAnsi="Arial" w:eastAsia="楷体_GB2312" w:cs="Arial"/>
          <w:color w:val="000000"/>
          <w:sz w:val="28"/>
          <w:szCs w:val="28"/>
          <w:highlight w:val="none"/>
          <w:lang w:val="en-US" w:eastAsia="zh-CN"/>
        </w:rPr>
      </w:pPr>
      <w:r>
        <w:rPr>
          <w:rFonts w:hint="eastAsia" w:ascii="楷体_GB2312" w:hAnsi="Arial" w:eastAsia="楷体_GB2312" w:cs="Arial"/>
          <w:color w:val="000000"/>
          <w:sz w:val="28"/>
          <w:szCs w:val="28"/>
          <w:highlight w:val="none"/>
          <w:lang w:val="en-US" w:eastAsia="zh-CN"/>
        </w:rPr>
        <w:t>网站技术服务热线：0311-68020500</w:t>
      </w:r>
    </w:p>
    <w:p>
      <w:pPr>
        <w:widowControl/>
        <w:spacing w:line="240" w:lineRule="auto"/>
        <w:ind w:firstLine="560" w:firstLineChars="200"/>
        <w:jc w:val="left"/>
        <w:rPr>
          <w:rFonts w:hint="eastAsia" w:ascii="楷体_GB2312" w:hAnsi="Arial" w:eastAsia="楷体_GB2312" w:cs="Arial"/>
          <w:color w:val="000000"/>
          <w:sz w:val="28"/>
          <w:szCs w:val="28"/>
          <w:highlight w:val="none"/>
          <w:lang w:val="en-US" w:eastAsia="zh-CN"/>
        </w:rPr>
      </w:pPr>
      <w:r>
        <w:rPr>
          <w:rFonts w:hint="eastAsia" w:ascii="楷体_GB2312" w:hAnsi="Arial" w:eastAsia="楷体_GB2312" w:cs="Arial"/>
          <w:color w:val="000000"/>
          <w:sz w:val="28"/>
          <w:szCs w:val="28"/>
          <w:highlight w:val="none"/>
          <w:lang w:val="en-US" w:eastAsia="zh-CN"/>
        </w:rPr>
        <w:t> 赵洋  17745967998</w:t>
      </w:r>
    </w:p>
    <w:p>
      <w:pPr>
        <w:spacing w:line="240" w:lineRule="auto"/>
        <w:ind w:firstLine="560" w:firstLineChars="200"/>
        <w:rPr>
          <w:rFonts w:hint="eastAsia" w:ascii="楷体_GB2312" w:hAnsi="宋体" w:eastAsia="楷体_GB2312" w:cs="宋体"/>
          <w:kern w:val="0"/>
          <w:sz w:val="28"/>
          <w:szCs w:val="28"/>
          <w:highlight w:val="none"/>
          <w:lang w:bidi="ar"/>
        </w:rPr>
      </w:pPr>
      <w:r>
        <w:rPr>
          <w:rFonts w:hint="eastAsia" w:ascii="楷体_GB2312" w:hAnsi="Arial" w:eastAsia="楷体_GB2312" w:cs="Arial"/>
          <w:kern w:val="0"/>
          <w:sz w:val="28"/>
          <w:szCs w:val="28"/>
          <w:highlight w:val="none"/>
          <w:lang w:val="en-US" w:eastAsia="zh-CN" w:bidi="ar"/>
        </w:rPr>
        <w:t>中采网</w:t>
      </w:r>
      <w:r>
        <w:rPr>
          <w:rFonts w:hint="eastAsia" w:ascii="楷体_GB2312" w:hAnsi="Arial" w:eastAsia="楷体_GB2312" w:cs="Arial"/>
          <w:kern w:val="0"/>
          <w:sz w:val="28"/>
          <w:szCs w:val="28"/>
          <w:highlight w:val="none"/>
          <w:lang w:bidi="ar"/>
        </w:rPr>
        <w:t>地址：石获南路66号1#商务楼11楼信息部。</w:t>
      </w:r>
    </w:p>
    <w:p>
      <w:pPr>
        <w:widowControl/>
        <w:spacing w:line="240" w:lineRule="auto"/>
        <w:ind w:firstLine="560"/>
        <w:rPr>
          <w:rFonts w:hint="eastAsia" w:ascii="楷体_GB2312" w:hAnsi="Arial" w:eastAsia="楷体_GB2312" w:cs="Arial"/>
          <w:color w:val="FF0000"/>
          <w:sz w:val="24"/>
          <w:highlight w:val="none"/>
        </w:rPr>
      </w:pPr>
    </w:p>
    <w:p>
      <w:pPr>
        <w:spacing w:line="240" w:lineRule="auto"/>
        <w:ind w:firstLine="4541" w:firstLineChars="1622"/>
        <w:rPr>
          <w:rFonts w:hint="eastAsia" w:ascii="楷体_GB2312" w:hAnsi="宋体" w:eastAsia="楷体_GB2312"/>
          <w:color w:val="FF0000"/>
          <w:sz w:val="28"/>
          <w:szCs w:val="28"/>
          <w:highlight w:val="none"/>
        </w:rPr>
      </w:pPr>
    </w:p>
    <w:p>
      <w:pPr>
        <w:spacing w:line="240" w:lineRule="auto"/>
        <w:ind w:firstLine="4541" w:firstLineChars="1622"/>
        <w:rPr>
          <w:rFonts w:hint="eastAsia" w:ascii="楷体_GB2312" w:hAnsi="宋体" w:eastAsia="楷体_GB2312"/>
          <w:color w:val="000000"/>
          <w:sz w:val="28"/>
          <w:szCs w:val="28"/>
          <w:highlight w:val="none"/>
        </w:rPr>
      </w:pPr>
    </w:p>
    <w:p>
      <w:pPr>
        <w:spacing w:line="240" w:lineRule="auto"/>
        <w:ind w:firstLine="4541" w:firstLineChars="1622"/>
        <w:rPr>
          <w:rFonts w:hint="eastAsia" w:ascii="楷体_GB2312" w:hAnsi="宋体" w:eastAsia="楷体_GB2312"/>
          <w:color w:val="000000"/>
          <w:sz w:val="28"/>
          <w:szCs w:val="28"/>
          <w:highlight w:val="none"/>
        </w:rPr>
      </w:pPr>
      <w:r>
        <w:rPr>
          <w:rFonts w:hint="eastAsia" w:ascii="楷体_GB2312" w:hAnsi="宋体" w:eastAsia="楷体_GB2312"/>
          <w:color w:val="000000"/>
          <w:sz w:val="28"/>
          <w:szCs w:val="28"/>
          <w:highlight w:val="none"/>
        </w:rPr>
        <w:t>河北建工集团有限责任公司</w:t>
      </w:r>
    </w:p>
    <w:p>
      <w:pPr>
        <w:spacing w:line="240" w:lineRule="auto"/>
        <w:jc w:val="center"/>
        <w:rPr>
          <w:rFonts w:hint="eastAsia" w:ascii="楷体_GB2312" w:hAnsi="宋体" w:eastAsia="楷体_GB2312"/>
          <w:color w:val="000000"/>
          <w:sz w:val="28"/>
          <w:szCs w:val="28"/>
          <w:highlight w:val="none"/>
        </w:rPr>
      </w:pPr>
      <w:r>
        <w:rPr>
          <w:rFonts w:hint="eastAsia" w:ascii="楷体_GB2312" w:hAnsi="宋体" w:eastAsia="楷体_GB2312"/>
          <w:color w:val="000000"/>
          <w:spacing w:val="40"/>
          <w:sz w:val="28"/>
          <w:szCs w:val="28"/>
          <w:highlight w:val="none"/>
        </w:rPr>
        <w:t xml:space="preserve">             </w:t>
      </w:r>
      <w:r>
        <w:rPr>
          <w:rFonts w:hint="eastAsia" w:ascii="楷体_GB2312" w:hAnsi="宋体" w:eastAsia="楷体_GB2312"/>
          <w:color w:val="000000"/>
          <w:sz w:val="28"/>
          <w:szCs w:val="28"/>
          <w:highlight w:val="none"/>
        </w:rPr>
        <w:t xml:space="preserve">  201</w:t>
      </w:r>
      <w:r>
        <w:rPr>
          <w:rFonts w:hint="eastAsia" w:ascii="楷体_GB2312" w:hAnsi="宋体" w:eastAsia="楷体_GB2312"/>
          <w:color w:val="000000"/>
          <w:sz w:val="28"/>
          <w:szCs w:val="28"/>
          <w:highlight w:val="none"/>
          <w:lang w:val="en-US" w:eastAsia="zh-CN"/>
        </w:rPr>
        <w:t>9</w:t>
      </w:r>
      <w:r>
        <w:rPr>
          <w:rFonts w:hint="eastAsia" w:ascii="楷体_GB2312" w:hAnsi="宋体" w:eastAsia="楷体_GB2312"/>
          <w:color w:val="000000"/>
          <w:sz w:val="28"/>
          <w:szCs w:val="28"/>
          <w:highlight w:val="none"/>
        </w:rPr>
        <w:t>年</w:t>
      </w:r>
      <w:r>
        <w:rPr>
          <w:rFonts w:hint="eastAsia" w:ascii="楷体_GB2312" w:hAnsi="宋体" w:eastAsia="楷体_GB2312"/>
          <w:color w:val="000000"/>
          <w:sz w:val="28"/>
          <w:szCs w:val="28"/>
          <w:highlight w:val="none"/>
          <w:lang w:val="en-US" w:eastAsia="zh-CN"/>
        </w:rPr>
        <w:t>4</w:t>
      </w:r>
      <w:r>
        <w:rPr>
          <w:rFonts w:hint="eastAsia" w:ascii="楷体_GB2312" w:hAnsi="宋体" w:eastAsia="楷体_GB2312"/>
          <w:color w:val="000000"/>
          <w:sz w:val="28"/>
          <w:szCs w:val="28"/>
          <w:highlight w:val="none"/>
        </w:rPr>
        <w:t>月</w:t>
      </w:r>
      <w:r>
        <w:rPr>
          <w:rFonts w:hint="eastAsia" w:ascii="楷体_GB2312" w:hAnsi="宋体" w:eastAsia="楷体_GB2312"/>
          <w:color w:val="000000"/>
          <w:sz w:val="28"/>
          <w:szCs w:val="28"/>
          <w:highlight w:val="none"/>
          <w:lang w:val="en-US" w:eastAsia="zh-CN"/>
        </w:rPr>
        <w:t>19</w:t>
      </w:r>
      <w:r>
        <w:rPr>
          <w:rFonts w:hint="eastAsia" w:ascii="楷体_GB2312" w:hAnsi="宋体" w:eastAsia="楷体_GB2312"/>
          <w:color w:val="000000"/>
          <w:sz w:val="28"/>
          <w:szCs w:val="28"/>
          <w:highlight w:val="none"/>
        </w:rPr>
        <w:t>日</w:t>
      </w:r>
    </w:p>
    <w:p>
      <w:pPr>
        <w:spacing w:line="360" w:lineRule="auto"/>
        <w:jc w:val="center"/>
        <w:rPr>
          <w:rFonts w:hint="eastAsia" w:ascii="宋体" w:hAnsi="宋体"/>
          <w:b/>
          <w:spacing w:val="40"/>
          <w:sz w:val="32"/>
          <w:highlight w:val="none"/>
        </w:rPr>
      </w:pPr>
      <w:r>
        <w:rPr>
          <w:rFonts w:ascii="宋体" w:hAnsi="宋体"/>
          <w:b/>
          <w:spacing w:val="40"/>
          <w:sz w:val="32"/>
          <w:highlight w:val="none"/>
        </w:rPr>
        <w:br w:type="page"/>
      </w:r>
      <w:r>
        <w:rPr>
          <w:rFonts w:hint="eastAsia" w:ascii="宋体" w:hAnsi="宋体"/>
          <w:b/>
          <w:spacing w:val="40"/>
          <w:sz w:val="32"/>
          <w:highlight w:val="none"/>
        </w:rPr>
        <w:t>二、投标须知前附表</w:t>
      </w:r>
    </w:p>
    <w:tbl>
      <w:tblPr>
        <w:tblStyle w:val="34"/>
        <w:tblW w:w="9283" w:type="dxa"/>
        <w:jc w:val="center"/>
        <w:tblInd w:w="0"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70"/>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项号</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内   容</w:t>
            </w:r>
          </w:p>
        </w:tc>
        <w:tc>
          <w:tcPr>
            <w:tcW w:w="7077" w:type="dxa"/>
            <w:vAlign w:val="center"/>
          </w:tcPr>
          <w:p>
            <w:pPr>
              <w:tabs>
                <w:tab w:val="left" w:pos="1180"/>
              </w:tabs>
              <w:jc w:val="center"/>
              <w:rPr>
                <w:rFonts w:hint="eastAsia" w:ascii="宋体" w:hAnsi="宋体"/>
                <w:sz w:val="24"/>
                <w:szCs w:val="24"/>
                <w:highlight w:val="none"/>
              </w:rPr>
            </w:pPr>
            <w:r>
              <w:rPr>
                <w:rFonts w:hint="eastAsia" w:ascii="宋体" w:hAnsi="宋体"/>
                <w:sz w:val="24"/>
                <w:szCs w:val="24"/>
                <w:highlight w:val="none"/>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1</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工程名称</w:t>
            </w:r>
          </w:p>
        </w:tc>
        <w:tc>
          <w:tcPr>
            <w:tcW w:w="7077" w:type="dxa"/>
            <w:vAlign w:val="center"/>
          </w:tcPr>
          <w:p>
            <w:pPr>
              <w:pStyle w:val="16"/>
              <w:spacing w:line="240" w:lineRule="auto"/>
              <w:jc w:val="left"/>
              <w:rPr>
                <w:rFonts w:hint="default" w:ascii="宋体" w:hAnsi="宋体"/>
                <w:sz w:val="24"/>
                <w:szCs w:val="24"/>
                <w:highlight w:val="none"/>
                <w:lang w:val="en-US" w:eastAsia="zh-CN"/>
              </w:rPr>
            </w:pPr>
            <w:r>
              <w:rPr>
                <w:rFonts w:hint="eastAsia" w:ascii="宋体" w:hAnsi="宋体" w:eastAsia="宋体" w:cs="Times New Roman"/>
                <w:kern w:val="2"/>
                <w:sz w:val="24"/>
                <w:szCs w:val="24"/>
                <w:highlight w:val="none"/>
                <w:lang w:val="en-US" w:eastAsia="zh-CN" w:bidi="ar-SA"/>
              </w:rPr>
              <w:t>河北机电职业技术学院新校区一期工程科技创新中心（2）工程防水专业分包</w:t>
            </w:r>
            <w:r>
              <w:rPr>
                <w:rFonts w:hint="eastAsia" w:ascii="宋体" w:hAnsi="宋体" w:cs="Times New Roman"/>
                <w:kern w:val="2"/>
                <w:sz w:val="24"/>
                <w:szCs w:val="24"/>
                <w:highlight w:val="none"/>
                <w:lang w:val="en-US" w:eastAsia="zh-CN" w:bidi="ar-SA"/>
              </w:rPr>
              <w:t>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2</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工程地点</w:t>
            </w:r>
          </w:p>
        </w:tc>
        <w:tc>
          <w:tcPr>
            <w:tcW w:w="7077" w:type="dxa"/>
            <w:vAlign w:val="center"/>
          </w:tcPr>
          <w:p>
            <w:pPr>
              <w:adjustRightInd w:val="0"/>
              <w:snapToGrid w:val="0"/>
              <w:jc w:val="left"/>
              <w:rPr>
                <w:rFonts w:hint="eastAsia" w:ascii="宋体" w:hAnsi="宋体"/>
                <w:sz w:val="24"/>
                <w:szCs w:val="24"/>
                <w:highlight w:val="none"/>
              </w:rPr>
            </w:pPr>
            <w:r>
              <w:rPr>
                <w:rFonts w:hint="eastAsia" w:ascii="宋体" w:hAnsi="宋体"/>
                <w:sz w:val="24"/>
                <w:szCs w:val="24"/>
                <w:highlight w:val="none"/>
                <w:lang w:val="en-US" w:eastAsia="zh-CN"/>
              </w:rPr>
              <w:t>邢台市泉北西大街1169号河北机电职业技术学院校内。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3</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工程概况</w:t>
            </w:r>
          </w:p>
        </w:tc>
        <w:tc>
          <w:tcPr>
            <w:tcW w:w="7077" w:type="dxa"/>
            <w:vAlign w:val="center"/>
          </w:tcPr>
          <w:p>
            <w:pPr>
              <w:pStyle w:val="32"/>
              <w:keepNext w:val="0"/>
              <w:keepLines w:val="0"/>
              <w:widowControl/>
              <w:suppressLineNumbers w:val="0"/>
              <w:spacing w:before="0" w:beforeAutospacing="0" w:after="0" w:afterAutospacing="0"/>
              <w:ind w:left="0" w:right="0" w:firstLine="0"/>
              <w:rPr>
                <w:rFonts w:hint="eastAsia" w:ascii="宋体" w:hAnsi="宋体"/>
                <w:sz w:val="24"/>
                <w:szCs w:val="24"/>
                <w:highlight w:val="none"/>
              </w:rPr>
            </w:pPr>
            <w:r>
              <w:rPr>
                <w:rFonts w:hint="eastAsia" w:ascii="宋体" w:hAnsi="宋体" w:eastAsia="宋体" w:cs="Times New Roman"/>
                <w:color w:val="auto"/>
                <w:kern w:val="2"/>
                <w:sz w:val="24"/>
                <w:szCs w:val="24"/>
                <w:highlight w:val="none"/>
                <w:lang w:val="en-US" w:eastAsia="zh-CN" w:bidi="ar-SA"/>
              </w:rPr>
              <w:t>本工程总建筑面积32088.1m2，框架结构。防水做法：有水实训室、水箱间、卫生间地面1.5厚合成高分子防水涂料，沿墙上翻300高，约2200㎡。不上人屋面4+3厚SBS防水卷材，约450㎡。上人屋面、露台4+3厚SBS防水卷材+带矿粒覆面（或铝箔面）的单面自粘改性沥青等防水卷材，约5700㎡。卫生间墙面1.5厚合成高分子防水涂料，约2950㎡。电信间墙面涂刷聚氯乙烯防水涂料两遍，约130㎡。电信间屋顶涂刷聚氯乙烯防水涂料两遍，约31㎡。</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4</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承包方式</w:t>
            </w:r>
          </w:p>
        </w:tc>
        <w:tc>
          <w:tcPr>
            <w:tcW w:w="7077" w:type="dxa"/>
            <w:vAlign w:val="center"/>
          </w:tcPr>
          <w:p>
            <w:pPr>
              <w:jc w:val="left"/>
              <w:rPr>
                <w:rFonts w:hint="eastAsia" w:ascii="宋体" w:hAnsi="宋体" w:eastAsia="宋体"/>
                <w:sz w:val="24"/>
                <w:szCs w:val="24"/>
                <w:highlight w:val="none"/>
                <w:lang w:eastAsia="zh-CN"/>
              </w:rPr>
            </w:pPr>
            <w:r>
              <w:rPr>
                <w:rFonts w:hint="eastAsia" w:ascii="宋体" w:hAnsi="宋体"/>
                <w:color w:val="auto"/>
                <w:sz w:val="24"/>
                <w:szCs w:val="24"/>
                <w:highlight w:val="none"/>
                <w:lang w:eastAsia="zh-CN"/>
              </w:rPr>
              <w:t>包工包料包验收</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5</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质量标准</w:t>
            </w:r>
          </w:p>
        </w:tc>
        <w:tc>
          <w:tcPr>
            <w:tcW w:w="7077" w:type="dxa"/>
            <w:vAlign w:val="center"/>
          </w:tcPr>
          <w:p>
            <w:pPr>
              <w:jc w:val="left"/>
              <w:rPr>
                <w:rFonts w:hint="eastAsia" w:ascii="宋体" w:hAnsi="宋体"/>
                <w:sz w:val="24"/>
                <w:szCs w:val="24"/>
                <w:highlight w:val="none"/>
              </w:rPr>
            </w:pPr>
            <w:r>
              <w:rPr>
                <w:rFonts w:hint="eastAsia" w:ascii="宋体" w:hAnsi="宋体"/>
                <w:sz w:val="24"/>
                <w:szCs w:val="24"/>
                <w:highlight w:val="none"/>
              </w:rPr>
              <w:t>省优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6</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招标范围</w:t>
            </w:r>
          </w:p>
        </w:tc>
        <w:tc>
          <w:tcPr>
            <w:tcW w:w="7077" w:type="dxa"/>
            <w:vAlign w:val="center"/>
          </w:tcPr>
          <w:p>
            <w:pPr>
              <w:numPr>
                <w:ilvl w:val="0"/>
                <w:numId w:val="3"/>
              </w:numPr>
              <w:jc w:val="left"/>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图纸内防水工程全部施工内容、由投标方提供本工程所用的全部防水材料及辅件、在施工过程中采取的相应措施（包含附加层、搭接层）、质量保修期内对因投标方原因引起的质量缺陷进行保修等全过程，以及</w:t>
            </w:r>
            <w:r>
              <w:rPr>
                <w:rFonts w:hint="eastAsia" w:ascii="宋体" w:hAnsi="宋体"/>
                <w:color w:val="auto"/>
                <w:sz w:val="24"/>
                <w:szCs w:val="24"/>
                <w:highlight w:val="none"/>
                <w:lang w:val="en-US" w:eastAsia="zh-CN"/>
              </w:rPr>
              <w:t>河北机电职业技术学院新校区一期工程科技创新中心（2）工程</w:t>
            </w:r>
            <w:r>
              <w:rPr>
                <w:rFonts w:hint="eastAsia" w:ascii="宋体" w:hAnsi="宋体"/>
                <w:color w:val="auto"/>
                <w:sz w:val="24"/>
                <w:szCs w:val="24"/>
                <w:highlight w:val="none"/>
                <w:lang w:eastAsia="zh-CN"/>
              </w:rPr>
              <w:t>设计图纸的防水设计说明”中的相应要求。</w:t>
            </w:r>
          </w:p>
          <w:p>
            <w:pPr>
              <w:numPr>
                <w:ilvl w:val="0"/>
                <w:numId w:val="3"/>
              </w:numPr>
              <w:jc w:val="left"/>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24h蓄水试验（包括蓄水、排水）。</w:t>
            </w:r>
          </w:p>
          <w:p>
            <w:pPr>
              <w:numPr>
                <w:ilvl w:val="0"/>
                <w:numId w:val="3"/>
              </w:numPr>
              <w:jc w:val="left"/>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防水收头金属压条以及密封膏。</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7</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工期要求</w:t>
            </w:r>
          </w:p>
        </w:tc>
        <w:tc>
          <w:tcPr>
            <w:tcW w:w="7077" w:type="dxa"/>
            <w:vAlign w:val="center"/>
          </w:tcPr>
          <w:p>
            <w:pPr>
              <w:jc w:val="left"/>
              <w:rPr>
                <w:rFonts w:hint="eastAsia" w:ascii="宋体" w:hAnsi="宋体"/>
                <w:sz w:val="24"/>
                <w:szCs w:val="24"/>
                <w:highlight w:val="none"/>
              </w:rPr>
            </w:pPr>
            <w:r>
              <w:rPr>
                <w:rFonts w:hint="eastAsia" w:ascii="宋体" w:hAnsi="宋体"/>
                <w:sz w:val="24"/>
                <w:szCs w:val="24"/>
                <w:highlight w:val="none"/>
              </w:rPr>
              <w:t>总工期</w:t>
            </w:r>
            <w:r>
              <w:rPr>
                <w:rFonts w:hint="eastAsia" w:ascii="宋体" w:hAnsi="宋体"/>
                <w:sz w:val="24"/>
                <w:szCs w:val="24"/>
                <w:highlight w:val="none"/>
                <w:lang w:val="en-US" w:eastAsia="zh-CN"/>
              </w:rPr>
              <w:t>90</w:t>
            </w:r>
            <w:r>
              <w:rPr>
                <w:rFonts w:hint="eastAsia" w:ascii="宋体" w:hAnsi="宋体"/>
                <w:sz w:val="24"/>
                <w:szCs w:val="24"/>
                <w:highlight w:val="none"/>
              </w:rPr>
              <w:t>日历天，重要节点工期必须满足招标人要求，详见合同条款。</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8</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投标人资质</w:t>
            </w:r>
          </w:p>
          <w:p>
            <w:pPr>
              <w:jc w:val="center"/>
              <w:rPr>
                <w:rFonts w:hint="eastAsia" w:ascii="宋体" w:hAnsi="宋体"/>
                <w:spacing w:val="-8"/>
                <w:sz w:val="24"/>
                <w:szCs w:val="24"/>
                <w:highlight w:val="none"/>
              </w:rPr>
            </w:pPr>
            <w:r>
              <w:rPr>
                <w:rFonts w:hint="eastAsia" w:ascii="宋体" w:hAnsi="宋体"/>
                <w:spacing w:val="-8"/>
                <w:sz w:val="24"/>
                <w:szCs w:val="24"/>
                <w:highlight w:val="none"/>
              </w:rPr>
              <w:t>等级要求</w:t>
            </w:r>
          </w:p>
        </w:tc>
        <w:tc>
          <w:tcPr>
            <w:tcW w:w="7077" w:type="dxa"/>
            <w:vAlign w:val="center"/>
          </w:tcPr>
          <w:p>
            <w:pPr>
              <w:widowControl/>
              <w:jc w:val="left"/>
              <w:rPr>
                <w:rFonts w:hint="eastAsia" w:ascii="宋体" w:hAnsi="宋体"/>
                <w:color w:val="auto"/>
                <w:sz w:val="24"/>
                <w:szCs w:val="24"/>
                <w:highlight w:val="none"/>
              </w:rPr>
            </w:pPr>
            <w:r>
              <w:rPr>
                <w:rFonts w:hint="eastAsia" w:ascii="宋体" w:hAnsi="宋体"/>
                <w:color w:val="auto"/>
                <w:sz w:val="24"/>
                <w:szCs w:val="24"/>
                <w:highlight w:val="none"/>
              </w:rPr>
              <w:t>1、投标人具有独立法人资格，持有工商管理部门核发的法人营业执照；</w:t>
            </w:r>
          </w:p>
          <w:p>
            <w:pPr>
              <w:widowControl/>
              <w:jc w:val="left"/>
              <w:rPr>
                <w:rFonts w:hint="eastAsia" w:ascii="宋体" w:hAnsi="宋体"/>
                <w:color w:val="auto"/>
                <w:sz w:val="24"/>
                <w:szCs w:val="24"/>
                <w:highlight w:val="none"/>
              </w:rPr>
            </w:pPr>
            <w:r>
              <w:rPr>
                <w:rFonts w:hint="eastAsia" w:ascii="宋体" w:hAnsi="宋体"/>
                <w:color w:val="auto"/>
                <w:sz w:val="24"/>
                <w:szCs w:val="24"/>
                <w:highlight w:val="none"/>
              </w:rPr>
              <w:t>2、投标人具有</w:t>
            </w:r>
            <w:r>
              <w:rPr>
                <w:rFonts w:hint="eastAsia" w:ascii="宋体" w:hAnsi="宋体"/>
                <w:color w:val="auto"/>
                <w:sz w:val="24"/>
                <w:szCs w:val="24"/>
                <w:highlight w:val="none"/>
                <w:lang w:eastAsia="zh-CN"/>
              </w:rPr>
              <w:t>防水防腐保温贰级及以上资质</w:t>
            </w:r>
            <w:r>
              <w:rPr>
                <w:rFonts w:hint="eastAsia" w:ascii="宋体" w:hAnsi="宋体"/>
                <w:color w:val="auto"/>
                <w:sz w:val="24"/>
                <w:szCs w:val="24"/>
                <w:highlight w:val="none"/>
              </w:rPr>
              <w:t>，并年检合格；</w:t>
            </w:r>
          </w:p>
          <w:p>
            <w:pPr>
              <w:widowControl/>
              <w:jc w:val="left"/>
              <w:rPr>
                <w:rFonts w:hint="eastAsia" w:ascii="宋体" w:hAnsi="宋体"/>
                <w:color w:val="auto"/>
                <w:sz w:val="24"/>
                <w:szCs w:val="24"/>
                <w:highlight w:val="none"/>
              </w:rPr>
            </w:pPr>
            <w:r>
              <w:rPr>
                <w:rFonts w:hint="eastAsia" w:ascii="宋体" w:hAnsi="宋体"/>
                <w:color w:val="auto"/>
                <w:sz w:val="24"/>
                <w:szCs w:val="24"/>
                <w:highlight w:val="none"/>
              </w:rPr>
              <w:t>3、投标人具有建设行政主管部门颁发的有效的安全生产许可证。</w:t>
            </w:r>
          </w:p>
          <w:p>
            <w:pPr>
              <w:jc w:val="left"/>
              <w:rPr>
                <w:rFonts w:hint="eastAsia" w:ascii="宋体" w:hAnsi="宋体"/>
                <w:color w:val="auto"/>
                <w:sz w:val="24"/>
                <w:szCs w:val="24"/>
                <w:highlight w:val="none"/>
              </w:rPr>
            </w:pPr>
            <w:r>
              <w:rPr>
                <w:rFonts w:hint="eastAsia" w:ascii="宋体" w:hAnsi="宋体"/>
                <w:color w:val="auto"/>
                <w:sz w:val="24"/>
                <w:szCs w:val="24"/>
                <w:highlight w:val="none"/>
              </w:rPr>
              <w:t>4、投标人具有良好的商业信誉，有相关类似规模及结构工程的施工经验、机械设备、专业技术能力及资金实力。</w:t>
            </w:r>
          </w:p>
          <w:p>
            <w:pPr>
              <w:jc w:val="lef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5、本次招标不接受联合体投标。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9</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踏勘现场</w:t>
            </w:r>
          </w:p>
        </w:tc>
        <w:tc>
          <w:tcPr>
            <w:tcW w:w="7077" w:type="dxa"/>
            <w:vAlign w:val="center"/>
          </w:tcPr>
          <w:p>
            <w:pPr>
              <w:jc w:val="left"/>
              <w:rPr>
                <w:rFonts w:hint="eastAsia" w:ascii="宋体" w:hAnsi="宋体"/>
                <w:sz w:val="24"/>
                <w:szCs w:val="24"/>
                <w:highlight w:val="none"/>
              </w:rPr>
            </w:pPr>
            <w:r>
              <w:rPr>
                <w:rFonts w:hint="eastAsia" w:ascii="宋体" w:hAnsi="宋体"/>
                <w:sz w:val="24"/>
                <w:szCs w:val="24"/>
                <w:highlight w:val="none"/>
              </w:rPr>
              <w:t>项目部</w:t>
            </w:r>
            <w:r>
              <w:rPr>
                <w:rFonts w:hint="eastAsia" w:ascii="宋体" w:hAnsi="宋体"/>
                <w:sz w:val="24"/>
                <w:szCs w:val="24"/>
                <w:highlight w:val="none"/>
                <w:lang w:val="en-US" w:eastAsia="zh-CN"/>
              </w:rPr>
              <w:t>不</w:t>
            </w:r>
            <w:r>
              <w:rPr>
                <w:rFonts w:hint="eastAsia" w:ascii="宋体" w:hAnsi="宋体"/>
                <w:sz w:val="24"/>
                <w:szCs w:val="24"/>
                <w:highlight w:val="none"/>
              </w:rPr>
              <w:t>组织踏勘现场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10</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报价方式</w:t>
            </w:r>
          </w:p>
        </w:tc>
        <w:tc>
          <w:tcPr>
            <w:tcW w:w="7077" w:type="dxa"/>
            <w:vAlign w:val="center"/>
          </w:tcPr>
          <w:p>
            <w:pPr>
              <w:jc w:val="left"/>
              <w:rPr>
                <w:rFonts w:hint="eastAsia" w:ascii="宋体" w:hAnsi="宋体" w:eastAsia="宋体"/>
                <w:sz w:val="24"/>
                <w:szCs w:val="24"/>
                <w:highlight w:val="none"/>
                <w:lang w:eastAsia="zh-CN"/>
              </w:rPr>
            </w:pPr>
            <w:r>
              <w:rPr>
                <w:rFonts w:hint="eastAsia" w:ascii="宋体" w:hAnsi="宋体"/>
                <w:sz w:val="24"/>
                <w:szCs w:val="24"/>
                <w:highlight w:val="none"/>
              </w:rPr>
              <w:t>按招标人提供的工程量清单进行</w:t>
            </w:r>
            <w:r>
              <w:rPr>
                <w:rFonts w:hint="eastAsia" w:ascii="宋体" w:hAnsi="宋体"/>
                <w:sz w:val="24"/>
                <w:szCs w:val="24"/>
                <w:highlight w:val="none"/>
                <w:lang w:eastAsia="zh-CN"/>
              </w:rPr>
              <w:t>报价</w:t>
            </w:r>
            <w:r>
              <w:rPr>
                <w:rFonts w:hint="eastAsia" w:ascii="宋体" w:hAnsi="宋体"/>
                <w:sz w:val="24"/>
                <w:szCs w:val="24"/>
                <w:highlight w:val="none"/>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11</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投标限价</w:t>
            </w:r>
          </w:p>
        </w:tc>
        <w:tc>
          <w:tcPr>
            <w:tcW w:w="7077" w:type="dxa"/>
            <w:vAlign w:val="center"/>
          </w:tcPr>
          <w:p>
            <w:pPr>
              <w:jc w:val="left"/>
              <w:rPr>
                <w:rFonts w:hint="eastAsia" w:ascii="宋体" w:hAnsi="宋体"/>
                <w:sz w:val="24"/>
                <w:szCs w:val="24"/>
                <w:highlight w:val="none"/>
              </w:rPr>
            </w:pPr>
            <w:r>
              <w:rPr>
                <w:rFonts w:hint="eastAsia" w:ascii="宋体" w:hAnsi="宋体"/>
                <w:sz w:val="24"/>
                <w:szCs w:val="24"/>
                <w:highlight w:val="none"/>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12</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投标有效期</w:t>
            </w:r>
          </w:p>
        </w:tc>
        <w:tc>
          <w:tcPr>
            <w:tcW w:w="7077" w:type="dxa"/>
            <w:vAlign w:val="center"/>
          </w:tcPr>
          <w:p>
            <w:pPr>
              <w:jc w:val="left"/>
              <w:rPr>
                <w:rFonts w:hint="eastAsia" w:ascii="宋体" w:hAnsi="宋体"/>
                <w:sz w:val="24"/>
                <w:szCs w:val="24"/>
                <w:highlight w:val="none"/>
              </w:rPr>
            </w:pPr>
            <w:r>
              <w:rPr>
                <w:rFonts w:hint="eastAsia" w:ascii="宋体" w:hAnsi="宋体"/>
                <w:sz w:val="24"/>
                <w:szCs w:val="24"/>
                <w:highlight w:val="none"/>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szCs w:val="24"/>
                <w:highlight w:val="none"/>
              </w:rPr>
            </w:pPr>
            <w:r>
              <w:rPr>
                <w:rFonts w:hint="eastAsia" w:ascii="宋体" w:hAnsi="宋体"/>
                <w:sz w:val="24"/>
                <w:szCs w:val="24"/>
                <w:highlight w:val="none"/>
              </w:rPr>
              <w:t>13</w:t>
            </w:r>
          </w:p>
        </w:tc>
        <w:tc>
          <w:tcPr>
            <w:tcW w:w="1470" w:type="dxa"/>
            <w:vAlign w:val="center"/>
          </w:tcPr>
          <w:p>
            <w:pPr>
              <w:jc w:val="center"/>
              <w:rPr>
                <w:rFonts w:hint="eastAsia" w:ascii="宋体" w:hAnsi="宋体"/>
                <w:sz w:val="24"/>
                <w:szCs w:val="24"/>
                <w:highlight w:val="none"/>
              </w:rPr>
            </w:pPr>
            <w:r>
              <w:rPr>
                <w:rFonts w:hint="eastAsia" w:ascii="宋体" w:hAnsi="宋体"/>
                <w:sz w:val="24"/>
                <w:szCs w:val="24"/>
                <w:highlight w:val="none"/>
              </w:rPr>
              <w:t>投标保证金</w:t>
            </w:r>
          </w:p>
        </w:tc>
        <w:tc>
          <w:tcPr>
            <w:tcW w:w="7077" w:type="dxa"/>
            <w:vAlign w:val="center"/>
          </w:tcPr>
          <w:p>
            <w:pPr>
              <w:jc w:val="left"/>
              <w:rPr>
                <w:rFonts w:hint="eastAsia" w:ascii="宋体" w:hAnsi="宋体"/>
                <w:b/>
                <w:sz w:val="24"/>
                <w:szCs w:val="24"/>
                <w:highlight w:val="none"/>
              </w:rPr>
            </w:pPr>
            <w:r>
              <w:rPr>
                <w:rFonts w:hint="eastAsia" w:ascii="宋体" w:hAnsi="宋体"/>
                <w:b/>
                <w:sz w:val="24"/>
                <w:szCs w:val="24"/>
                <w:highlight w:val="none"/>
              </w:rPr>
              <w:t>1、投标保证金形式：</w:t>
            </w:r>
            <w:r>
              <w:rPr>
                <w:rFonts w:hint="eastAsia" w:ascii="宋体" w:hAnsi="宋体"/>
                <w:b/>
                <w:color w:val="auto"/>
                <w:sz w:val="24"/>
                <w:szCs w:val="24"/>
                <w:highlight w:val="none"/>
                <w:lang w:eastAsia="zh-CN"/>
              </w:rPr>
              <w:t>对公</w:t>
            </w:r>
            <w:r>
              <w:rPr>
                <w:rFonts w:hint="eastAsia" w:ascii="宋体" w:hAnsi="宋体"/>
                <w:b/>
                <w:color w:val="auto"/>
                <w:sz w:val="24"/>
                <w:szCs w:val="24"/>
                <w:highlight w:val="none"/>
              </w:rPr>
              <w:t>电汇、网银转账</w:t>
            </w:r>
            <w:r>
              <w:rPr>
                <w:rFonts w:hint="eastAsia" w:ascii="宋体" w:hAnsi="宋体"/>
                <w:b/>
                <w:color w:val="auto"/>
                <w:sz w:val="24"/>
                <w:szCs w:val="24"/>
                <w:highlight w:val="none"/>
                <w:lang w:eastAsia="zh-CN"/>
              </w:rPr>
              <w:t>。</w:t>
            </w:r>
            <w:r>
              <w:rPr>
                <w:rFonts w:hint="eastAsia" w:ascii="宋体" w:hAnsi="宋体"/>
                <w:b/>
                <w:color w:val="auto"/>
                <w:sz w:val="24"/>
                <w:szCs w:val="24"/>
                <w:highlight w:val="none"/>
                <w:lang w:val="en-US" w:eastAsia="zh-CN"/>
              </w:rPr>
              <w:t>缴纳投标保证金时，投标人需备注“河北机电职业技术学院新校区一期工程科技创新中心（2）工程防水专业分包工程”。</w:t>
            </w:r>
          </w:p>
          <w:p>
            <w:pPr>
              <w:jc w:val="left"/>
              <w:rPr>
                <w:rFonts w:hint="eastAsia" w:ascii="宋体" w:hAnsi="宋体"/>
                <w:b/>
                <w:sz w:val="24"/>
                <w:szCs w:val="24"/>
                <w:highlight w:val="none"/>
              </w:rPr>
            </w:pPr>
            <w:r>
              <w:rPr>
                <w:rFonts w:hint="eastAsia" w:ascii="宋体" w:hAnsi="宋体"/>
                <w:b/>
                <w:sz w:val="24"/>
                <w:szCs w:val="24"/>
                <w:highlight w:val="none"/>
              </w:rPr>
              <w:t>2、投标保证金金额：人民币10000.00元（大写：壹万元整）</w:t>
            </w:r>
          </w:p>
          <w:p>
            <w:pPr>
              <w:jc w:val="left"/>
              <w:rPr>
                <w:rFonts w:hint="eastAsia" w:ascii="宋体" w:hAnsi="宋体"/>
                <w:b/>
                <w:color w:val="auto"/>
                <w:sz w:val="24"/>
                <w:szCs w:val="24"/>
                <w:highlight w:val="none"/>
              </w:rPr>
            </w:pPr>
            <w:r>
              <w:rPr>
                <w:rFonts w:hint="eastAsia" w:ascii="宋体" w:hAnsi="宋体"/>
                <w:b/>
                <w:color w:val="auto"/>
                <w:sz w:val="24"/>
                <w:highlight w:val="none"/>
              </w:rPr>
              <w:t>3、递交截止时间：投标截止之日的前一个工作日下午16：00之前（以到账时间为准）。账户详细信息如下：</w:t>
            </w:r>
          </w:p>
          <w:p>
            <w:pPr>
              <w:ind w:firstLine="482" w:firstLineChars="200"/>
              <w:jc w:val="left"/>
              <w:rPr>
                <w:rFonts w:hint="eastAsia" w:ascii="宋体" w:hAnsi="宋体"/>
                <w:b/>
                <w:color w:val="auto"/>
                <w:sz w:val="24"/>
                <w:szCs w:val="24"/>
                <w:highlight w:val="none"/>
              </w:rPr>
            </w:pPr>
            <w:r>
              <w:rPr>
                <w:rFonts w:hint="eastAsia" w:ascii="宋体" w:hAnsi="宋体"/>
                <w:b/>
                <w:color w:val="auto"/>
                <w:sz w:val="24"/>
                <w:szCs w:val="24"/>
                <w:highlight w:val="none"/>
              </w:rPr>
              <w:t>开户名：河北建工物流有限公司</w:t>
            </w:r>
          </w:p>
          <w:p>
            <w:pPr>
              <w:ind w:firstLine="482" w:firstLineChars="200"/>
              <w:jc w:val="left"/>
              <w:rPr>
                <w:rFonts w:hint="eastAsia" w:ascii="宋体" w:hAnsi="宋体"/>
                <w:b/>
                <w:color w:val="auto"/>
                <w:sz w:val="24"/>
                <w:szCs w:val="24"/>
                <w:highlight w:val="none"/>
              </w:rPr>
            </w:pPr>
            <w:r>
              <w:rPr>
                <w:rFonts w:hint="eastAsia" w:ascii="宋体" w:hAnsi="宋体"/>
                <w:b/>
                <w:color w:val="auto"/>
                <w:sz w:val="24"/>
                <w:szCs w:val="24"/>
                <w:highlight w:val="none"/>
              </w:rPr>
              <w:t>开户行：光大银行西王支行</w:t>
            </w:r>
          </w:p>
          <w:p>
            <w:pPr>
              <w:ind w:firstLine="482" w:firstLineChars="200"/>
              <w:jc w:val="left"/>
              <w:rPr>
                <w:rFonts w:hint="eastAsia" w:ascii="宋体" w:hAnsi="宋体"/>
                <w:b/>
                <w:color w:val="auto"/>
                <w:sz w:val="24"/>
                <w:szCs w:val="24"/>
                <w:highlight w:val="none"/>
              </w:rPr>
            </w:pPr>
            <w:r>
              <w:rPr>
                <w:rFonts w:hint="eastAsia" w:ascii="宋体" w:hAnsi="宋体"/>
                <w:b/>
                <w:color w:val="auto"/>
                <w:sz w:val="24"/>
                <w:szCs w:val="24"/>
                <w:highlight w:val="none"/>
              </w:rPr>
              <w:t>账号：75220188000078821</w:t>
            </w:r>
          </w:p>
          <w:p>
            <w:pPr>
              <w:jc w:val="left"/>
              <w:rPr>
                <w:rFonts w:hint="eastAsia" w:ascii="宋体" w:hAnsi="宋体"/>
                <w:sz w:val="24"/>
                <w:szCs w:val="24"/>
                <w:highlight w:val="none"/>
              </w:rPr>
            </w:pPr>
            <w:r>
              <w:rPr>
                <w:rFonts w:hint="eastAsia" w:ascii="宋体" w:hAnsi="宋体"/>
                <w:b/>
                <w:color w:val="auto"/>
                <w:sz w:val="24"/>
                <w:highlight w:val="none"/>
              </w:rPr>
              <w:t>4、投标保证金的退还：最迟在合同签订后5日内向中标人和未中标的投标人退还投标保证金。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highlight w:val="none"/>
              </w:rPr>
            </w:pPr>
            <w:r>
              <w:rPr>
                <w:rFonts w:hint="eastAsia" w:ascii="宋体" w:hAnsi="宋体"/>
                <w:sz w:val="24"/>
                <w:highlight w:val="none"/>
              </w:rPr>
              <w:t>14</w:t>
            </w:r>
          </w:p>
        </w:tc>
        <w:tc>
          <w:tcPr>
            <w:tcW w:w="1470" w:type="dxa"/>
            <w:vAlign w:val="center"/>
          </w:tcPr>
          <w:p>
            <w:pPr>
              <w:jc w:val="center"/>
              <w:rPr>
                <w:rFonts w:hint="eastAsia" w:ascii="宋体" w:hAnsi="宋体"/>
                <w:sz w:val="24"/>
                <w:highlight w:val="none"/>
              </w:rPr>
            </w:pPr>
            <w:r>
              <w:rPr>
                <w:rFonts w:hint="eastAsia" w:ascii="宋体" w:hAnsi="宋体"/>
                <w:sz w:val="24"/>
                <w:highlight w:val="none"/>
              </w:rPr>
              <w:t>招标方式</w:t>
            </w:r>
          </w:p>
        </w:tc>
        <w:tc>
          <w:tcPr>
            <w:tcW w:w="7077" w:type="dxa"/>
            <w:vAlign w:val="center"/>
          </w:tcPr>
          <w:p>
            <w:pPr>
              <w:rPr>
                <w:rFonts w:hint="eastAsia" w:ascii="宋体" w:hAnsi="宋体"/>
                <w:b/>
                <w:sz w:val="24"/>
                <w:szCs w:val="24"/>
                <w:highlight w:val="none"/>
              </w:rPr>
            </w:pPr>
            <w:r>
              <w:rPr>
                <w:rFonts w:hint="eastAsia" w:ascii="宋体" w:hAnsi="宋体"/>
                <w:b/>
                <w:sz w:val="24"/>
                <w:szCs w:val="24"/>
                <w:highlight w:val="none"/>
              </w:rPr>
              <w:t>公开招标，先招后议。</w:t>
            </w:r>
            <w:r>
              <w:rPr>
                <w:rFonts w:hint="eastAsia" w:ascii="宋体" w:hAnsi="宋体" w:cs="Arial"/>
                <w:b/>
                <w:color w:val="000000"/>
                <w:kern w:val="0"/>
                <w:sz w:val="24"/>
                <w:szCs w:val="24"/>
                <w:highlight w:val="none"/>
                <w:lang w:bidi="ar"/>
              </w:rPr>
              <w:t>本</w:t>
            </w:r>
            <w:r>
              <w:rPr>
                <w:rFonts w:hint="eastAsia" w:ascii="宋体" w:hAnsi="宋体" w:cs="Arial"/>
                <w:b/>
                <w:color w:val="000000"/>
                <w:sz w:val="24"/>
                <w:szCs w:val="24"/>
                <w:highlight w:val="none"/>
              </w:rPr>
              <w:t>次投标在</w:t>
            </w:r>
            <w:r>
              <w:rPr>
                <w:rFonts w:hint="eastAsia" w:ascii="宋体" w:hAnsi="宋体" w:cs="Arial"/>
                <w:b/>
                <w:color w:val="000000"/>
                <w:sz w:val="24"/>
                <w:szCs w:val="24"/>
                <w:highlight w:val="none"/>
                <w:lang w:eastAsia="zh-CN"/>
              </w:rPr>
              <w:t>中采网</w:t>
            </w:r>
            <w:r>
              <w:rPr>
                <w:rFonts w:hint="eastAsia" w:ascii="宋体" w:hAnsi="宋体" w:cs="Arial"/>
                <w:b/>
                <w:color w:val="000000"/>
                <w:sz w:val="24"/>
                <w:szCs w:val="24"/>
                <w:highlight w:val="none"/>
              </w:rPr>
              <w:t>上进行。平台网址为：</w:t>
            </w:r>
            <w:r>
              <w:rPr>
                <w:rFonts w:ascii="宋体" w:hAnsi="宋体" w:cs="Arial"/>
                <w:b/>
                <w:color w:val="000000"/>
                <w:kern w:val="0"/>
                <w:sz w:val="24"/>
                <w:szCs w:val="24"/>
                <w:highlight w:val="none"/>
                <w:u w:val="single"/>
                <w:lang w:bidi="ar"/>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highlight w:val="none"/>
              </w:rPr>
            </w:pPr>
            <w:r>
              <w:rPr>
                <w:rFonts w:hint="eastAsia" w:ascii="宋体" w:hAnsi="宋体"/>
                <w:sz w:val="24"/>
                <w:highlight w:val="none"/>
              </w:rPr>
              <w:t>15</w:t>
            </w:r>
          </w:p>
        </w:tc>
        <w:tc>
          <w:tcPr>
            <w:tcW w:w="1470" w:type="dxa"/>
            <w:vAlign w:val="center"/>
          </w:tcPr>
          <w:p>
            <w:pPr>
              <w:jc w:val="center"/>
              <w:rPr>
                <w:rFonts w:hint="eastAsia" w:ascii="宋体" w:hAnsi="宋体"/>
                <w:sz w:val="24"/>
                <w:highlight w:val="none"/>
              </w:rPr>
            </w:pPr>
            <w:r>
              <w:rPr>
                <w:rFonts w:hint="eastAsia" w:ascii="宋体" w:hAnsi="宋体"/>
                <w:sz w:val="24"/>
                <w:highlight w:val="none"/>
              </w:rPr>
              <w:t>网上开标</w:t>
            </w:r>
          </w:p>
          <w:p>
            <w:pPr>
              <w:jc w:val="center"/>
              <w:rPr>
                <w:rFonts w:hint="eastAsia" w:ascii="宋体" w:hAnsi="宋体"/>
                <w:sz w:val="24"/>
                <w:highlight w:val="none"/>
              </w:rPr>
            </w:pPr>
            <w:r>
              <w:rPr>
                <w:rFonts w:hint="eastAsia" w:ascii="宋体" w:hAnsi="宋体"/>
                <w:sz w:val="24"/>
                <w:highlight w:val="none"/>
              </w:rPr>
              <w:t>时间</w:t>
            </w:r>
          </w:p>
        </w:tc>
        <w:tc>
          <w:tcPr>
            <w:tcW w:w="7077" w:type="dxa"/>
            <w:vAlign w:val="center"/>
          </w:tcPr>
          <w:p>
            <w:pPr>
              <w:rPr>
                <w:rFonts w:hint="eastAsia" w:ascii="宋体" w:hAnsi="宋体"/>
                <w:b/>
                <w:sz w:val="24"/>
                <w:highlight w:val="none"/>
              </w:rPr>
            </w:pPr>
            <w:r>
              <w:rPr>
                <w:rFonts w:hint="eastAsia" w:ascii="宋体" w:hAnsi="宋体"/>
                <w:b/>
                <w:sz w:val="24"/>
                <w:highlight w:val="none"/>
              </w:rPr>
              <w:t>开标时间: 201</w:t>
            </w:r>
            <w:r>
              <w:rPr>
                <w:rFonts w:hint="eastAsia" w:ascii="宋体" w:hAnsi="宋体"/>
                <w:b/>
                <w:sz w:val="24"/>
                <w:highlight w:val="none"/>
                <w:lang w:val="en-US" w:eastAsia="zh-CN"/>
              </w:rPr>
              <w:t>9</w:t>
            </w:r>
            <w:r>
              <w:rPr>
                <w:rFonts w:hint="eastAsia" w:ascii="宋体" w:hAnsi="宋体"/>
                <w:b/>
                <w:sz w:val="24"/>
                <w:highlight w:val="none"/>
              </w:rPr>
              <w:t>年</w:t>
            </w:r>
            <w:r>
              <w:rPr>
                <w:rFonts w:hint="eastAsia" w:ascii="宋体" w:hAnsi="宋体"/>
                <w:b/>
                <w:sz w:val="24"/>
                <w:highlight w:val="none"/>
                <w:lang w:val="en-US" w:eastAsia="zh-CN"/>
              </w:rPr>
              <w:t>4</w:t>
            </w:r>
            <w:r>
              <w:rPr>
                <w:rFonts w:hint="eastAsia" w:ascii="宋体" w:hAnsi="宋体"/>
                <w:b/>
                <w:sz w:val="24"/>
                <w:highlight w:val="none"/>
              </w:rPr>
              <w:t>月</w:t>
            </w:r>
            <w:r>
              <w:rPr>
                <w:rFonts w:hint="eastAsia" w:ascii="宋体" w:hAnsi="宋体"/>
                <w:b/>
                <w:sz w:val="24"/>
                <w:highlight w:val="none"/>
                <w:lang w:val="en-US" w:eastAsia="zh-CN"/>
              </w:rPr>
              <w:t>28</w:t>
            </w:r>
            <w:r>
              <w:rPr>
                <w:rFonts w:hint="eastAsia" w:ascii="宋体" w:hAnsi="宋体"/>
                <w:b/>
                <w:sz w:val="24"/>
                <w:highlight w:val="none"/>
              </w:rPr>
              <w:t>日</w:t>
            </w:r>
            <w:r>
              <w:rPr>
                <w:rFonts w:hint="eastAsia" w:ascii="宋体" w:hAnsi="宋体"/>
                <w:b/>
                <w:sz w:val="24"/>
                <w:highlight w:val="none"/>
                <w:lang w:val="en-US" w:eastAsia="zh-CN"/>
              </w:rPr>
              <w:t>下</w:t>
            </w:r>
            <w:r>
              <w:rPr>
                <w:rFonts w:hint="eastAsia" w:ascii="宋体" w:hAnsi="宋体"/>
                <w:b/>
                <w:sz w:val="24"/>
                <w:highlight w:val="none"/>
              </w:rPr>
              <w:t>午</w:t>
            </w:r>
            <w:r>
              <w:rPr>
                <w:rFonts w:hint="eastAsia" w:ascii="宋体" w:hAnsi="宋体"/>
                <w:b/>
                <w:sz w:val="24"/>
                <w:highlight w:val="none"/>
                <w:lang w:val="en-US" w:eastAsia="zh-CN"/>
              </w:rPr>
              <w:t>14</w:t>
            </w:r>
            <w:r>
              <w:rPr>
                <w:rFonts w:hint="eastAsia" w:ascii="宋体" w:hAnsi="宋体"/>
                <w:b/>
                <w:sz w:val="24"/>
                <w:highlight w:val="none"/>
              </w:rPr>
              <w:t>时</w:t>
            </w:r>
            <w:r>
              <w:rPr>
                <w:rFonts w:hint="eastAsia" w:ascii="宋体" w:hAnsi="宋体"/>
                <w:b/>
                <w:sz w:val="24"/>
                <w:highlight w:val="none"/>
                <w:lang w:val="en-US" w:eastAsia="zh-CN"/>
              </w:rPr>
              <w:t>0</w:t>
            </w:r>
            <w:r>
              <w:rPr>
                <w:rFonts w:hint="eastAsia" w:ascii="宋体" w:hAnsi="宋体"/>
                <w:b/>
                <w:sz w:val="24"/>
                <w:highlight w:val="none"/>
              </w:rPr>
              <w:t>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highlight w:val="none"/>
              </w:rPr>
            </w:pPr>
            <w:r>
              <w:rPr>
                <w:rFonts w:hint="eastAsia" w:ascii="宋体" w:hAnsi="宋体"/>
                <w:sz w:val="24"/>
                <w:highlight w:val="none"/>
              </w:rPr>
              <w:t>16</w:t>
            </w:r>
          </w:p>
        </w:tc>
        <w:tc>
          <w:tcPr>
            <w:tcW w:w="1470" w:type="dxa"/>
            <w:vAlign w:val="center"/>
          </w:tcPr>
          <w:p>
            <w:pPr>
              <w:jc w:val="center"/>
              <w:rPr>
                <w:rFonts w:hint="eastAsia" w:ascii="宋体" w:hAnsi="宋体"/>
                <w:sz w:val="24"/>
                <w:highlight w:val="none"/>
              </w:rPr>
            </w:pPr>
            <w:r>
              <w:rPr>
                <w:rFonts w:hint="eastAsia" w:ascii="宋体" w:hAnsi="宋体"/>
                <w:sz w:val="24"/>
                <w:highlight w:val="none"/>
              </w:rPr>
              <w:t>谈判时间</w:t>
            </w:r>
          </w:p>
          <w:p>
            <w:pPr>
              <w:jc w:val="center"/>
              <w:rPr>
                <w:rFonts w:hint="eastAsia" w:ascii="宋体" w:hAnsi="宋体"/>
                <w:sz w:val="24"/>
                <w:highlight w:val="none"/>
              </w:rPr>
            </w:pPr>
            <w:r>
              <w:rPr>
                <w:rFonts w:hint="eastAsia" w:ascii="宋体" w:hAnsi="宋体"/>
                <w:sz w:val="24"/>
                <w:highlight w:val="none"/>
              </w:rPr>
              <w:t>地点</w:t>
            </w:r>
          </w:p>
        </w:tc>
        <w:tc>
          <w:tcPr>
            <w:tcW w:w="7077" w:type="dxa"/>
            <w:vAlign w:val="center"/>
          </w:tcPr>
          <w:p>
            <w:pPr>
              <w:rPr>
                <w:rFonts w:hint="eastAsia" w:ascii="宋体" w:hAnsi="宋体"/>
                <w:b/>
                <w:sz w:val="24"/>
                <w:highlight w:val="none"/>
              </w:rPr>
            </w:pPr>
            <w:r>
              <w:rPr>
                <w:rFonts w:hint="eastAsia" w:ascii="宋体" w:hAnsi="宋体"/>
                <w:b/>
                <w:sz w:val="24"/>
                <w:highlight w:val="none"/>
              </w:rPr>
              <w:t>谈判时间：201</w:t>
            </w:r>
            <w:r>
              <w:rPr>
                <w:rFonts w:hint="eastAsia" w:ascii="宋体" w:hAnsi="宋体"/>
                <w:b/>
                <w:sz w:val="24"/>
                <w:highlight w:val="none"/>
                <w:lang w:val="en-US" w:eastAsia="zh-CN"/>
              </w:rPr>
              <w:t>9</w:t>
            </w:r>
            <w:r>
              <w:rPr>
                <w:rFonts w:hint="eastAsia" w:ascii="宋体" w:hAnsi="宋体"/>
                <w:b/>
                <w:sz w:val="24"/>
                <w:highlight w:val="none"/>
              </w:rPr>
              <w:t>年</w:t>
            </w:r>
            <w:r>
              <w:rPr>
                <w:rFonts w:hint="eastAsia" w:ascii="宋体" w:hAnsi="宋体"/>
                <w:b/>
                <w:sz w:val="24"/>
                <w:highlight w:val="none"/>
                <w:lang w:val="en-US" w:eastAsia="zh-CN"/>
              </w:rPr>
              <w:t>4</w:t>
            </w:r>
            <w:r>
              <w:rPr>
                <w:rFonts w:hint="eastAsia" w:ascii="宋体" w:hAnsi="宋体"/>
                <w:b/>
                <w:sz w:val="24"/>
                <w:highlight w:val="none"/>
              </w:rPr>
              <w:t>月</w:t>
            </w:r>
            <w:r>
              <w:rPr>
                <w:rFonts w:hint="eastAsia" w:ascii="宋体" w:hAnsi="宋体"/>
                <w:b/>
                <w:sz w:val="24"/>
                <w:highlight w:val="none"/>
                <w:lang w:val="en-US" w:eastAsia="zh-CN"/>
              </w:rPr>
              <w:t>29</w:t>
            </w:r>
            <w:r>
              <w:rPr>
                <w:rFonts w:hint="eastAsia" w:ascii="宋体" w:hAnsi="宋体"/>
                <w:b/>
                <w:sz w:val="24"/>
                <w:highlight w:val="none"/>
              </w:rPr>
              <w:t>日</w:t>
            </w:r>
            <w:r>
              <w:rPr>
                <w:rFonts w:hint="eastAsia" w:ascii="宋体" w:hAnsi="宋体"/>
                <w:b/>
                <w:sz w:val="24"/>
                <w:highlight w:val="none"/>
                <w:lang w:eastAsia="zh-CN"/>
              </w:rPr>
              <w:t>上</w:t>
            </w:r>
            <w:r>
              <w:rPr>
                <w:rFonts w:hint="eastAsia" w:ascii="宋体" w:hAnsi="宋体"/>
                <w:b/>
                <w:sz w:val="24"/>
                <w:highlight w:val="none"/>
              </w:rPr>
              <w:t>午</w:t>
            </w:r>
            <w:r>
              <w:rPr>
                <w:rFonts w:hint="eastAsia" w:ascii="宋体" w:hAnsi="宋体"/>
                <w:b/>
                <w:sz w:val="24"/>
                <w:highlight w:val="none"/>
                <w:lang w:val="en-US" w:eastAsia="zh-CN"/>
              </w:rPr>
              <w:t>09</w:t>
            </w:r>
            <w:r>
              <w:rPr>
                <w:rFonts w:hint="eastAsia" w:ascii="宋体" w:hAnsi="宋体"/>
                <w:b/>
                <w:sz w:val="24"/>
                <w:highlight w:val="none"/>
              </w:rPr>
              <w:t>时</w:t>
            </w:r>
            <w:r>
              <w:rPr>
                <w:rFonts w:hint="eastAsia" w:ascii="宋体" w:hAnsi="宋体"/>
                <w:b/>
                <w:sz w:val="24"/>
                <w:highlight w:val="none"/>
                <w:lang w:val="en-US" w:eastAsia="zh-CN"/>
              </w:rPr>
              <w:t>0</w:t>
            </w:r>
            <w:r>
              <w:rPr>
                <w:rFonts w:hint="eastAsia" w:ascii="宋体" w:hAnsi="宋体"/>
                <w:b/>
                <w:sz w:val="24"/>
                <w:highlight w:val="none"/>
              </w:rPr>
              <w:t>0分</w:t>
            </w:r>
          </w:p>
          <w:p>
            <w:pPr>
              <w:rPr>
                <w:rFonts w:hint="eastAsia" w:ascii="宋体" w:hAnsi="宋体"/>
                <w:b/>
                <w:sz w:val="24"/>
                <w:highlight w:val="none"/>
              </w:rPr>
            </w:pPr>
            <w:r>
              <w:rPr>
                <w:rFonts w:hint="eastAsia" w:ascii="宋体" w:hAnsi="宋体"/>
                <w:b/>
                <w:sz w:val="24"/>
                <w:highlight w:val="none"/>
              </w:rPr>
              <w:t>谈判地点：石家庄市友谊北大街与合作路交叉口西南角筑凯大厦16楼会议室</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bCs/>
                <w:spacing w:val="8"/>
                <w:sz w:val="24"/>
                <w:highlight w:val="none"/>
              </w:rPr>
            </w:pPr>
            <w:r>
              <w:rPr>
                <w:rFonts w:hint="eastAsia" w:ascii="宋体" w:hAnsi="宋体"/>
                <w:bCs/>
                <w:spacing w:val="8"/>
                <w:sz w:val="24"/>
                <w:highlight w:val="none"/>
              </w:rPr>
              <w:t>17</w:t>
            </w:r>
          </w:p>
        </w:tc>
        <w:tc>
          <w:tcPr>
            <w:tcW w:w="1470" w:type="dxa"/>
            <w:vAlign w:val="center"/>
          </w:tcPr>
          <w:p>
            <w:pPr>
              <w:jc w:val="center"/>
              <w:rPr>
                <w:rFonts w:hint="eastAsia" w:ascii="宋体" w:hAnsi="宋体"/>
                <w:bCs/>
                <w:spacing w:val="8"/>
                <w:sz w:val="24"/>
                <w:highlight w:val="none"/>
              </w:rPr>
            </w:pPr>
            <w:r>
              <w:rPr>
                <w:rFonts w:hint="eastAsia" w:ascii="宋体" w:hAnsi="宋体"/>
                <w:bCs/>
                <w:spacing w:val="8"/>
                <w:sz w:val="24"/>
                <w:highlight w:val="none"/>
              </w:rPr>
              <w:t>开标程序</w:t>
            </w:r>
          </w:p>
        </w:tc>
        <w:tc>
          <w:tcPr>
            <w:tcW w:w="7077" w:type="dxa"/>
            <w:vAlign w:val="center"/>
          </w:tcPr>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开标程序分为网上竞价阶段和谈判阶段。投标单位应不少于5家，低于5家延长报名时间。</w:t>
            </w:r>
          </w:p>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1、竞价阶段：</w:t>
            </w:r>
          </w:p>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在电子商务平台综合评标系统进行投标，采用投标报价高位淘汰方式，竞价次数：3轮。</w:t>
            </w:r>
          </w:p>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如报名家数少于或等于7家，第一轮不淘汰，第二轮淘汰后剩余5家，第三轮淘汰后剩余3家进入谈判阶段；如报名家数多于7家，第一轮不淘汰，第二轮淘汰后剩余7家，第三轮淘汰后剩余5家进入谈判阶段。</w:t>
            </w:r>
          </w:p>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报价时间间隔为60分钟。</w:t>
            </w:r>
          </w:p>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2、谈判阶段：</w:t>
            </w:r>
          </w:p>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进入谈判阶段的投标单位需提供装订成册并按格式要求盖章签字的投标文件3份，商务报价部分可不填写。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bCs/>
                <w:spacing w:val="8"/>
                <w:sz w:val="24"/>
                <w:highlight w:val="none"/>
              </w:rPr>
            </w:pPr>
            <w:r>
              <w:rPr>
                <w:rFonts w:hint="eastAsia" w:ascii="宋体" w:hAnsi="宋体"/>
                <w:bCs/>
                <w:spacing w:val="8"/>
                <w:sz w:val="24"/>
                <w:highlight w:val="none"/>
              </w:rPr>
              <w:t>17</w:t>
            </w:r>
          </w:p>
        </w:tc>
        <w:tc>
          <w:tcPr>
            <w:tcW w:w="1470" w:type="dxa"/>
            <w:vAlign w:val="center"/>
          </w:tcPr>
          <w:p>
            <w:pPr>
              <w:jc w:val="center"/>
              <w:rPr>
                <w:rFonts w:hint="eastAsia" w:ascii="宋体" w:hAnsi="宋体"/>
                <w:bCs/>
                <w:spacing w:val="8"/>
                <w:sz w:val="24"/>
                <w:highlight w:val="none"/>
              </w:rPr>
            </w:pPr>
            <w:r>
              <w:rPr>
                <w:rFonts w:hint="eastAsia" w:ascii="宋体" w:hAnsi="宋体"/>
                <w:bCs/>
                <w:spacing w:val="8"/>
                <w:sz w:val="24"/>
                <w:highlight w:val="none"/>
              </w:rPr>
              <w:t>评标委员会</w:t>
            </w:r>
            <w:r>
              <w:rPr>
                <w:rFonts w:hint="eastAsia" w:ascii="宋体" w:hAnsi="宋体"/>
                <w:bCs/>
                <w:spacing w:val="8"/>
                <w:sz w:val="24"/>
                <w:highlight w:val="none"/>
                <w:lang w:eastAsia="zh-CN"/>
              </w:rPr>
              <w:t>及监督人</w:t>
            </w:r>
            <w:r>
              <w:rPr>
                <w:rFonts w:hint="eastAsia" w:ascii="宋体" w:hAnsi="宋体"/>
                <w:bCs/>
                <w:spacing w:val="8"/>
                <w:sz w:val="24"/>
                <w:highlight w:val="none"/>
              </w:rPr>
              <w:t>组成</w:t>
            </w:r>
          </w:p>
        </w:tc>
        <w:tc>
          <w:tcPr>
            <w:tcW w:w="7077" w:type="dxa"/>
            <w:vAlign w:val="center"/>
          </w:tcPr>
          <w:p>
            <w:pPr>
              <w:jc w:val="left"/>
              <w:rPr>
                <w:rFonts w:hint="eastAsia" w:ascii="宋体" w:hAnsi="宋体"/>
                <w:bCs/>
                <w:spacing w:val="8"/>
                <w:sz w:val="24"/>
                <w:highlight w:val="none"/>
              </w:rPr>
            </w:pPr>
            <w:r>
              <w:rPr>
                <w:rFonts w:hint="eastAsia" w:ascii="宋体" w:hAnsi="宋体"/>
                <w:bCs/>
                <w:spacing w:val="8"/>
                <w:sz w:val="24"/>
                <w:highlight w:val="none"/>
                <w:lang w:eastAsia="zh-CN"/>
              </w:rPr>
              <w:t>评委组成：</w:t>
            </w:r>
            <w:r>
              <w:rPr>
                <w:rFonts w:hint="eastAsia" w:ascii="宋体" w:hAnsi="宋体"/>
                <w:bCs/>
                <w:spacing w:val="8"/>
                <w:sz w:val="24"/>
                <w:highlight w:val="none"/>
              </w:rPr>
              <w:t>分公司经理、项目经理必须担任评委，其他评委由项目部组织</w:t>
            </w:r>
            <w:r>
              <w:rPr>
                <w:rFonts w:hint="eastAsia" w:ascii="宋体" w:hAnsi="宋体"/>
                <w:bCs/>
                <w:spacing w:val="8"/>
                <w:sz w:val="24"/>
                <w:highlight w:val="none"/>
                <w:lang w:eastAsia="zh-CN"/>
              </w:rPr>
              <w:t>，总评委人数为单数</w:t>
            </w:r>
            <w:r>
              <w:rPr>
                <w:rFonts w:hint="eastAsia" w:ascii="宋体" w:hAnsi="宋体"/>
                <w:bCs/>
                <w:spacing w:val="8"/>
                <w:sz w:val="24"/>
                <w:highlight w:val="none"/>
              </w:rPr>
              <w:t>。</w:t>
            </w:r>
          </w:p>
          <w:p>
            <w:pPr>
              <w:widowControl/>
              <w:spacing w:line="240" w:lineRule="auto"/>
              <w:jc w:val="left"/>
              <w:rPr>
                <w:rFonts w:hint="eastAsia" w:ascii="宋体" w:hAnsi="宋体" w:eastAsia="宋体"/>
                <w:bCs/>
                <w:spacing w:val="8"/>
                <w:sz w:val="24"/>
                <w:highlight w:val="none"/>
                <w:lang w:val="en-US" w:eastAsia="zh-CN"/>
              </w:rPr>
            </w:pPr>
            <w:r>
              <w:rPr>
                <w:rFonts w:hint="eastAsia" w:ascii="宋体" w:hAnsi="宋体"/>
                <w:bCs/>
                <w:spacing w:val="8"/>
                <w:sz w:val="24"/>
                <w:highlight w:val="none"/>
                <w:lang w:eastAsia="zh-CN"/>
              </w:rPr>
              <w:t>监督人组成</w:t>
            </w:r>
            <w:r>
              <w:rPr>
                <w:rFonts w:hint="eastAsia" w:ascii="宋体" w:hAnsi="宋体" w:cs="Times New Roman"/>
                <w:bCs/>
                <w:spacing w:val="8"/>
                <w:sz w:val="24"/>
                <w:szCs w:val="22"/>
                <w:highlight w:val="none"/>
                <w:lang w:eastAsia="zh-CN"/>
              </w:rPr>
              <w:t>：</w:t>
            </w:r>
            <w:r>
              <w:rPr>
                <w:rFonts w:hint="eastAsia" w:ascii="宋体" w:hAnsi="宋体" w:cs="Times New Roman"/>
                <w:bCs/>
                <w:spacing w:val="8"/>
                <w:sz w:val="24"/>
                <w:szCs w:val="22"/>
                <w:highlight w:val="none"/>
                <w:lang w:val="en-US" w:eastAsia="zh-CN"/>
              </w:rPr>
              <w:t xml:space="preserve">段佳13473438736   周剑峰18631185272   于利雨17732991288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bCs/>
                <w:spacing w:val="8"/>
                <w:sz w:val="24"/>
                <w:highlight w:val="none"/>
              </w:rPr>
            </w:pPr>
            <w:r>
              <w:rPr>
                <w:rFonts w:hint="eastAsia" w:ascii="宋体" w:hAnsi="宋体"/>
                <w:bCs/>
                <w:spacing w:val="8"/>
                <w:sz w:val="24"/>
                <w:highlight w:val="none"/>
              </w:rPr>
              <w:t>18</w:t>
            </w:r>
          </w:p>
        </w:tc>
        <w:tc>
          <w:tcPr>
            <w:tcW w:w="1470" w:type="dxa"/>
            <w:vAlign w:val="center"/>
          </w:tcPr>
          <w:p>
            <w:pPr>
              <w:jc w:val="center"/>
              <w:rPr>
                <w:rFonts w:hint="eastAsia" w:ascii="宋体" w:hAnsi="宋体"/>
                <w:bCs/>
                <w:spacing w:val="8"/>
                <w:sz w:val="24"/>
                <w:highlight w:val="none"/>
              </w:rPr>
            </w:pPr>
            <w:r>
              <w:rPr>
                <w:rFonts w:hint="eastAsia" w:ascii="宋体" w:hAnsi="宋体"/>
                <w:bCs/>
                <w:spacing w:val="8"/>
                <w:sz w:val="24"/>
                <w:highlight w:val="none"/>
              </w:rPr>
              <w:t>确定</w:t>
            </w:r>
          </w:p>
          <w:p>
            <w:pPr>
              <w:jc w:val="center"/>
              <w:rPr>
                <w:rFonts w:hint="eastAsia" w:ascii="宋体" w:hAnsi="宋体"/>
                <w:bCs/>
                <w:spacing w:val="8"/>
                <w:sz w:val="24"/>
                <w:highlight w:val="none"/>
              </w:rPr>
            </w:pPr>
            <w:r>
              <w:rPr>
                <w:rFonts w:hint="eastAsia" w:ascii="宋体" w:hAnsi="宋体"/>
                <w:bCs/>
                <w:spacing w:val="8"/>
                <w:sz w:val="24"/>
                <w:highlight w:val="none"/>
              </w:rPr>
              <w:t>中标人</w:t>
            </w:r>
          </w:p>
        </w:tc>
        <w:tc>
          <w:tcPr>
            <w:tcW w:w="7077" w:type="dxa"/>
            <w:vAlign w:val="center"/>
          </w:tcPr>
          <w:p>
            <w:pPr>
              <w:jc w:val="left"/>
              <w:rPr>
                <w:rFonts w:hint="eastAsia" w:ascii="宋体" w:hAnsi="宋体"/>
                <w:b/>
                <w:bCs/>
                <w:spacing w:val="8"/>
                <w:sz w:val="24"/>
                <w:highlight w:val="none"/>
              </w:rPr>
            </w:pPr>
            <w:r>
              <w:rPr>
                <w:rFonts w:hint="eastAsia" w:ascii="宋体" w:hAnsi="宋体"/>
                <w:b/>
                <w:bCs/>
                <w:spacing w:val="8"/>
                <w:sz w:val="24"/>
                <w:highlight w:val="none"/>
              </w:rPr>
              <w:t>进入谈判阶段后，招标人根据投标单位的报价、商业信誉、业绩、资金实力等择优选择中标人，招标人不承诺最低价中标。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bCs/>
                <w:spacing w:val="8"/>
                <w:sz w:val="24"/>
                <w:highlight w:val="none"/>
              </w:rPr>
            </w:pPr>
            <w:r>
              <w:rPr>
                <w:rFonts w:hint="eastAsia" w:ascii="宋体" w:hAnsi="宋体"/>
                <w:bCs/>
                <w:spacing w:val="8"/>
                <w:sz w:val="24"/>
                <w:highlight w:val="none"/>
              </w:rPr>
              <w:t>19</w:t>
            </w:r>
          </w:p>
        </w:tc>
        <w:tc>
          <w:tcPr>
            <w:tcW w:w="1470" w:type="dxa"/>
            <w:vAlign w:val="center"/>
          </w:tcPr>
          <w:p>
            <w:pPr>
              <w:jc w:val="center"/>
              <w:rPr>
                <w:rFonts w:hint="eastAsia" w:ascii="宋体" w:hAnsi="宋体"/>
                <w:bCs/>
                <w:spacing w:val="8"/>
                <w:sz w:val="24"/>
                <w:highlight w:val="none"/>
              </w:rPr>
            </w:pPr>
            <w:r>
              <w:rPr>
                <w:rFonts w:hint="eastAsia" w:ascii="宋体" w:hAnsi="宋体"/>
                <w:bCs/>
                <w:spacing w:val="8"/>
                <w:sz w:val="24"/>
                <w:highlight w:val="none"/>
              </w:rPr>
              <w:t>履约担保</w:t>
            </w:r>
          </w:p>
        </w:tc>
        <w:tc>
          <w:tcPr>
            <w:tcW w:w="7077" w:type="dxa"/>
            <w:vAlign w:val="center"/>
          </w:tcPr>
          <w:p>
            <w:pPr>
              <w:jc w:val="left"/>
              <w:rPr>
                <w:rFonts w:hint="eastAsia" w:ascii="宋体" w:hAnsi="宋体" w:eastAsia="宋体"/>
                <w:bCs/>
                <w:spacing w:val="8"/>
                <w:sz w:val="24"/>
                <w:highlight w:val="none"/>
                <w:lang w:eastAsia="zh-CN"/>
              </w:rPr>
            </w:pPr>
            <w:r>
              <w:rPr>
                <w:rFonts w:hint="eastAsia" w:ascii="宋体" w:hAnsi="宋体" w:eastAsia="宋体" w:cs="宋体"/>
                <w:bCs/>
                <w:color w:val="000000"/>
                <w:sz w:val="24"/>
                <w:szCs w:val="24"/>
              </w:rPr>
              <w:t>履约保证金金额：</w:t>
            </w:r>
            <w:r>
              <w:rPr>
                <w:rFonts w:hint="eastAsia" w:hAnsi="宋体" w:eastAsia="宋体" w:cs="宋体"/>
                <w:bCs/>
                <w:color w:val="000000"/>
                <w:sz w:val="24"/>
                <w:szCs w:val="24"/>
                <w:lang w:eastAsia="zh-CN"/>
              </w:rPr>
              <w:t>暂定</w:t>
            </w:r>
            <w:r>
              <w:rPr>
                <w:rFonts w:hint="eastAsia" w:ascii="宋体" w:hAnsi="宋体" w:eastAsia="宋体" w:cs="宋体"/>
                <w:bCs/>
                <w:color w:val="000000"/>
                <w:sz w:val="24"/>
                <w:szCs w:val="24"/>
              </w:rPr>
              <w:t>人民币</w:t>
            </w:r>
            <w:r>
              <w:rPr>
                <w:rFonts w:hint="eastAsia" w:ascii="宋体" w:hAnsi="宋体" w:eastAsia="宋体" w:cs="宋体"/>
                <w:bCs/>
                <w:color w:val="000000"/>
                <w:sz w:val="24"/>
                <w:szCs w:val="24"/>
                <w:u w:val="single"/>
              </w:rPr>
              <w:t xml:space="preserve"> </w:t>
            </w:r>
            <w:r>
              <w:rPr>
                <w:rFonts w:hint="eastAsia" w:hAnsi="宋体" w:cs="宋体"/>
                <w:bCs/>
                <w:color w:val="000000"/>
                <w:sz w:val="24"/>
                <w:szCs w:val="24"/>
                <w:u w:val="single"/>
                <w:lang w:val="en-US" w:eastAsia="zh-CN"/>
              </w:rPr>
              <w:t>1</w:t>
            </w:r>
            <w:r>
              <w:rPr>
                <w:rFonts w:hint="eastAsia" w:ascii="宋体" w:hAnsi="宋体" w:eastAsia="宋体" w:cs="宋体"/>
                <w:bCs/>
                <w:color w:val="000000"/>
                <w:sz w:val="24"/>
                <w:szCs w:val="24"/>
              </w:rPr>
              <w:t>万元整（大写：</w:t>
            </w:r>
            <w:r>
              <w:rPr>
                <w:rFonts w:hint="eastAsia" w:hAnsi="宋体" w:cs="宋体"/>
                <w:bCs/>
                <w:color w:val="000000"/>
                <w:sz w:val="24"/>
                <w:szCs w:val="24"/>
                <w:lang w:val="en-US" w:eastAsia="zh-CN"/>
              </w:rPr>
              <w:t>壹</w:t>
            </w:r>
            <w:r>
              <w:rPr>
                <w:rFonts w:hint="eastAsia" w:ascii="宋体" w:hAnsi="宋体" w:eastAsia="宋体" w:cs="宋体"/>
                <w:bCs/>
                <w:color w:val="000000"/>
                <w:sz w:val="24"/>
                <w:szCs w:val="24"/>
              </w:rPr>
              <w:t>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bCs/>
                <w:spacing w:val="8"/>
                <w:sz w:val="24"/>
                <w:highlight w:val="none"/>
              </w:rPr>
            </w:pPr>
            <w:r>
              <w:rPr>
                <w:rFonts w:hint="eastAsia" w:ascii="宋体" w:hAnsi="宋体"/>
                <w:bCs/>
                <w:spacing w:val="8"/>
                <w:sz w:val="24"/>
                <w:highlight w:val="none"/>
              </w:rPr>
              <w:t>20</w:t>
            </w:r>
          </w:p>
        </w:tc>
        <w:tc>
          <w:tcPr>
            <w:tcW w:w="1470" w:type="dxa"/>
            <w:vAlign w:val="center"/>
          </w:tcPr>
          <w:p>
            <w:pPr>
              <w:jc w:val="center"/>
              <w:rPr>
                <w:rFonts w:hint="eastAsia" w:ascii="宋体" w:hAnsi="宋体"/>
                <w:bCs/>
                <w:spacing w:val="8"/>
                <w:sz w:val="24"/>
                <w:highlight w:val="none"/>
              </w:rPr>
            </w:pPr>
            <w:r>
              <w:rPr>
                <w:rFonts w:hint="eastAsia" w:ascii="宋体" w:hAnsi="宋体"/>
                <w:bCs/>
                <w:spacing w:val="8"/>
                <w:sz w:val="24"/>
                <w:highlight w:val="none"/>
              </w:rPr>
              <w:t>中标</w:t>
            </w:r>
          </w:p>
          <w:p>
            <w:pPr>
              <w:jc w:val="center"/>
              <w:rPr>
                <w:rFonts w:hint="eastAsia" w:ascii="宋体" w:hAnsi="宋体"/>
                <w:bCs/>
                <w:spacing w:val="8"/>
                <w:sz w:val="24"/>
                <w:highlight w:val="none"/>
              </w:rPr>
            </w:pPr>
            <w:r>
              <w:rPr>
                <w:rFonts w:hint="eastAsia" w:ascii="宋体" w:hAnsi="宋体"/>
                <w:bCs/>
                <w:spacing w:val="8"/>
                <w:sz w:val="24"/>
                <w:highlight w:val="none"/>
              </w:rPr>
              <w:t>服务费</w:t>
            </w:r>
          </w:p>
        </w:tc>
        <w:tc>
          <w:tcPr>
            <w:tcW w:w="7077" w:type="dxa"/>
            <w:vAlign w:val="center"/>
          </w:tcPr>
          <w:p>
            <w:pPr>
              <w:jc w:val="left"/>
              <w:rPr>
                <w:rFonts w:hint="eastAsia" w:ascii="宋体" w:hAnsi="宋体"/>
                <w:bCs/>
                <w:spacing w:val="8"/>
                <w:sz w:val="24"/>
                <w:highlight w:val="none"/>
              </w:rPr>
            </w:pPr>
            <w:r>
              <w:rPr>
                <w:rFonts w:hint="eastAsia" w:ascii="宋体" w:hAnsi="宋体"/>
                <w:bCs/>
                <w:spacing w:val="8"/>
                <w:sz w:val="24"/>
                <w:highlight w:val="none"/>
              </w:rPr>
              <w:t>中标服务费由中标单位承担，收取标准为：中标价的1‰，最高不超过10000.00元（大写：壹万元整）。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highlight w:val="none"/>
              </w:rPr>
            </w:pPr>
            <w:r>
              <w:rPr>
                <w:rFonts w:hint="eastAsia" w:ascii="宋体" w:hAnsi="宋体"/>
                <w:sz w:val="24"/>
                <w:highlight w:val="none"/>
              </w:rPr>
              <w:t>21</w:t>
            </w:r>
          </w:p>
        </w:tc>
        <w:tc>
          <w:tcPr>
            <w:tcW w:w="1470" w:type="dxa"/>
            <w:vAlign w:val="center"/>
          </w:tcPr>
          <w:p>
            <w:pPr>
              <w:jc w:val="center"/>
              <w:rPr>
                <w:rFonts w:hint="eastAsia" w:ascii="宋体" w:hAnsi="宋体"/>
                <w:sz w:val="24"/>
                <w:highlight w:val="none"/>
              </w:rPr>
            </w:pPr>
            <w:r>
              <w:rPr>
                <w:rFonts w:hint="eastAsia" w:ascii="宋体" w:hAnsi="宋体"/>
                <w:sz w:val="24"/>
                <w:highlight w:val="none"/>
              </w:rPr>
              <w:t>招标人联系方法</w:t>
            </w:r>
          </w:p>
        </w:tc>
        <w:tc>
          <w:tcPr>
            <w:tcW w:w="7077" w:type="dxa"/>
            <w:vAlign w:val="center"/>
          </w:tcPr>
          <w:p>
            <w:pPr>
              <w:tabs>
                <w:tab w:val="left" w:pos="3203"/>
                <w:tab w:val="center" w:pos="4350"/>
              </w:tabs>
              <w:ind w:right="31" w:rightChars="15"/>
              <w:rPr>
                <w:rFonts w:hint="eastAsia" w:ascii="宋体" w:hAnsi="宋体"/>
                <w:sz w:val="24"/>
                <w:highlight w:val="none"/>
              </w:rPr>
            </w:pPr>
            <w:r>
              <w:rPr>
                <w:rFonts w:hint="eastAsia" w:ascii="宋体" w:hAnsi="宋体"/>
                <w:sz w:val="24"/>
                <w:highlight w:val="none"/>
              </w:rPr>
              <w:t>招 标 人：河北建工集团有限责任公司</w:t>
            </w:r>
          </w:p>
          <w:p>
            <w:pPr>
              <w:widowControl/>
              <w:spacing w:line="240" w:lineRule="auto"/>
              <w:rPr>
                <w:rFonts w:hint="eastAsia"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李少康</w:t>
            </w:r>
          </w:p>
          <w:p>
            <w:pPr>
              <w:tabs>
                <w:tab w:val="left" w:pos="3203"/>
                <w:tab w:val="center" w:pos="4350"/>
              </w:tabs>
              <w:ind w:right="31" w:rightChars="15"/>
              <w:rPr>
                <w:rFonts w:hint="default" w:ascii="宋体" w:hAnsi="宋体" w:eastAsia="宋体"/>
                <w:sz w:val="24"/>
                <w:highlight w:val="none"/>
                <w:lang w:val="en-US" w:eastAsia="zh-CN"/>
              </w:rPr>
            </w:pPr>
            <w:r>
              <w:rPr>
                <w:rFonts w:hint="eastAsia" w:ascii="宋体" w:hAnsi="宋体"/>
                <w:sz w:val="24"/>
                <w:highlight w:val="none"/>
              </w:rPr>
              <w:t>联系电话：</w:t>
            </w:r>
            <w:r>
              <w:rPr>
                <w:rFonts w:hint="eastAsia" w:ascii="宋体" w:hAnsi="宋体" w:cs="宋体"/>
                <w:kern w:val="0"/>
                <w:sz w:val="24"/>
                <w:szCs w:val="24"/>
                <w:highlight w:val="none"/>
                <w:lang w:val="en-US" w:eastAsia="zh-CN" w:bidi="ar"/>
              </w:rPr>
              <w:t>13582126825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highlight w:val="none"/>
              </w:rPr>
            </w:pPr>
            <w:r>
              <w:rPr>
                <w:rFonts w:hint="eastAsia" w:ascii="宋体" w:hAnsi="宋体"/>
                <w:sz w:val="24"/>
                <w:highlight w:val="none"/>
              </w:rPr>
              <w:t>22</w:t>
            </w:r>
          </w:p>
        </w:tc>
        <w:tc>
          <w:tcPr>
            <w:tcW w:w="1470" w:type="dxa"/>
            <w:vAlign w:val="center"/>
          </w:tcPr>
          <w:p>
            <w:pPr>
              <w:tabs>
                <w:tab w:val="left" w:pos="3203"/>
                <w:tab w:val="center" w:pos="4350"/>
              </w:tabs>
              <w:ind w:right="31" w:rightChars="15"/>
              <w:jc w:val="center"/>
              <w:rPr>
                <w:rFonts w:hint="eastAsia" w:ascii="宋体" w:hAnsi="宋体"/>
                <w:sz w:val="24"/>
                <w:highlight w:val="none"/>
              </w:rPr>
            </w:pPr>
            <w:r>
              <w:rPr>
                <w:rFonts w:hint="eastAsia" w:ascii="宋体" w:hAnsi="宋体"/>
                <w:sz w:val="24"/>
                <w:highlight w:val="none"/>
              </w:rPr>
              <w:t>电子商务平台技术支持联系方法</w:t>
            </w:r>
          </w:p>
        </w:tc>
        <w:tc>
          <w:tcPr>
            <w:tcW w:w="7077" w:type="dxa"/>
            <w:vAlign w:val="center"/>
          </w:tcPr>
          <w:p>
            <w:pPr>
              <w:tabs>
                <w:tab w:val="left" w:pos="3203"/>
                <w:tab w:val="center" w:pos="4350"/>
              </w:tabs>
              <w:ind w:right="31" w:rightChars="15"/>
              <w:rPr>
                <w:rFonts w:hint="eastAsia" w:ascii="宋体" w:hAnsi="宋体"/>
                <w:sz w:val="24"/>
                <w:highlight w:val="none"/>
              </w:rPr>
            </w:pPr>
            <w:r>
              <w:rPr>
                <w:rFonts w:hint="eastAsia" w:ascii="宋体" w:hAnsi="宋体"/>
                <w:sz w:val="24"/>
                <w:highlight w:val="none"/>
              </w:rPr>
              <w:t>招标服务平台：</w:t>
            </w:r>
            <w:r>
              <w:rPr>
                <w:rFonts w:hint="eastAsia" w:ascii="宋体" w:hAnsi="宋体"/>
                <w:sz w:val="24"/>
                <w:highlight w:val="none"/>
                <w:lang w:val="en-US" w:eastAsia="zh-CN"/>
              </w:rPr>
              <w:t>中采网</w:t>
            </w:r>
            <w:r>
              <w:rPr>
                <w:rFonts w:hint="eastAsia" w:ascii="宋体" w:hAnsi="宋体"/>
                <w:sz w:val="24"/>
                <w:highlight w:val="none"/>
              </w:rPr>
              <w:t>电子商务招标平台</w:t>
            </w:r>
          </w:p>
          <w:p>
            <w:pPr>
              <w:tabs>
                <w:tab w:val="left" w:pos="3203"/>
                <w:tab w:val="center" w:pos="4350"/>
              </w:tabs>
              <w:ind w:right="31" w:rightChars="15"/>
              <w:rPr>
                <w:rFonts w:hint="eastAsia"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赵洋</w:t>
            </w:r>
          </w:p>
          <w:p>
            <w:pPr>
              <w:tabs>
                <w:tab w:val="left" w:pos="3203"/>
                <w:tab w:val="center" w:pos="4350"/>
              </w:tabs>
              <w:ind w:right="31" w:rightChars="15"/>
              <w:rPr>
                <w:rFonts w:hint="eastAsia" w:ascii="宋体" w:hAnsi="宋体"/>
                <w:sz w:val="24"/>
                <w:highlight w:val="none"/>
              </w:rPr>
            </w:pPr>
            <w:r>
              <w:rPr>
                <w:rFonts w:hint="eastAsia" w:ascii="宋体" w:hAnsi="宋体"/>
                <w:sz w:val="24"/>
                <w:highlight w:val="none"/>
              </w:rPr>
              <w:t>联系电话：</w:t>
            </w:r>
            <w:r>
              <w:rPr>
                <w:rFonts w:hint="eastAsia" w:ascii="宋体" w:hAnsi="宋体" w:cs="宋体"/>
                <w:kern w:val="0"/>
                <w:sz w:val="24"/>
                <w:szCs w:val="24"/>
                <w:highlight w:val="none"/>
                <w:lang w:val="en-US" w:eastAsia="zh-CN" w:bidi="ar"/>
              </w:rPr>
              <w:t>17745967998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6" w:type="dxa"/>
            <w:vAlign w:val="center"/>
          </w:tcPr>
          <w:p>
            <w:pPr>
              <w:jc w:val="center"/>
              <w:rPr>
                <w:rFonts w:hint="eastAsia" w:ascii="宋体" w:hAnsi="宋体"/>
                <w:sz w:val="24"/>
                <w:highlight w:val="none"/>
              </w:rPr>
            </w:pPr>
            <w:r>
              <w:rPr>
                <w:rFonts w:hint="eastAsia" w:ascii="宋体" w:hAnsi="宋体"/>
                <w:sz w:val="24"/>
                <w:highlight w:val="none"/>
              </w:rPr>
              <w:t>23</w:t>
            </w:r>
          </w:p>
        </w:tc>
        <w:tc>
          <w:tcPr>
            <w:tcW w:w="1470" w:type="dxa"/>
            <w:vAlign w:val="center"/>
          </w:tcPr>
          <w:p>
            <w:pPr>
              <w:tabs>
                <w:tab w:val="left" w:pos="3203"/>
                <w:tab w:val="center" w:pos="4350"/>
              </w:tabs>
              <w:ind w:right="31" w:rightChars="15"/>
              <w:jc w:val="center"/>
              <w:rPr>
                <w:rFonts w:hint="eastAsia" w:ascii="宋体" w:hAnsi="宋体"/>
                <w:sz w:val="24"/>
                <w:highlight w:val="none"/>
              </w:rPr>
            </w:pPr>
            <w:r>
              <w:rPr>
                <w:rFonts w:hint="eastAsia" w:ascii="宋体" w:hAnsi="宋体"/>
                <w:sz w:val="24"/>
                <w:highlight w:val="none"/>
              </w:rPr>
              <w:t>招标人监督部门及联系方式</w:t>
            </w:r>
          </w:p>
        </w:tc>
        <w:tc>
          <w:tcPr>
            <w:tcW w:w="7077" w:type="dxa"/>
            <w:vAlign w:val="center"/>
          </w:tcPr>
          <w:p>
            <w:pPr>
              <w:tabs>
                <w:tab w:val="left" w:pos="3203"/>
                <w:tab w:val="center" w:pos="4350"/>
              </w:tabs>
              <w:ind w:right="31" w:rightChars="15"/>
              <w:rPr>
                <w:rFonts w:hint="eastAsia" w:ascii="宋体" w:hAnsi="宋体"/>
                <w:sz w:val="24"/>
                <w:highlight w:val="none"/>
              </w:rPr>
            </w:pPr>
            <w:r>
              <w:rPr>
                <w:rFonts w:hint="eastAsia" w:ascii="宋体" w:hAnsi="宋体"/>
                <w:sz w:val="24"/>
                <w:highlight w:val="none"/>
              </w:rPr>
              <w:t>招标人监督部门：河北建工集团有限责任公司纪检监察部</w:t>
            </w:r>
          </w:p>
          <w:p>
            <w:pPr>
              <w:tabs>
                <w:tab w:val="left" w:pos="3203"/>
                <w:tab w:val="center" w:pos="4350"/>
              </w:tabs>
              <w:ind w:right="31" w:rightChars="15"/>
              <w:rPr>
                <w:rFonts w:hint="eastAsia" w:ascii="宋体" w:hAnsi="宋体"/>
                <w:sz w:val="24"/>
                <w:highlight w:val="none"/>
              </w:rPr>
            </w:pPr>
            <w:r>
              <w:rPr>
                <w:rFonts w:hint="eastAsia" w:ascii="宋体" w:hAnsi="宋体"/>
                <w:sz w:val="24"/>
                <w:highlight w:val="none"/>
              </w:rPr>
              <w:t>联系人：焦玉民，联系电话：0311-87056639</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vAlign w:val="center"/>
          </w:tcPr>
          <w:p>
            <w:pPr>
              <w:jc w:val="center"/>
              <w:rPr>
                <w:rFonts w:hint="default" w:ascii="宋体" w:hAnsi="宋体" w:eastAsia="宋体"/>
                <w:sz w:val="24"/>
                <w:highlight w:val="none"/>
                <w:lang w:val="en-US" w:eastAsia="zh-CN"/>
              </w:rPr>
            </w:pPr>
            <w:r>
              <w:rPr>
                <w:rFonts w:hint="eastAsia" w:ascii="宋体" w:hAnsi="宋体"/>
                <w:sz w:val="24"/>
                <w:highlight w:val="none"/>
                <w:lang w:val="en-US" w:eastAsia="zh-CN"/>
              </w:rPr>
              <w:t>24</w:t>
            </w:r>
          </w:p>
        </w:tc>
        <w:tc>
          <w:tcPr>
            <w:tcW w:w="1470" w:type="dxa"/>
            <w:vAlign w:val="center"/>
          </w:tcPr>
          <w:p>
            <w:pPr>
              <w:tabs>
                <w:tab w:val="left" w:pos="3203"/>
                <w:tab w:val="center" w:pos="4350"/>
              </w:tabs>
              <w:ind w:right="31" w:rightChars="15"/>
              <w:jc w:val="center"/>
              <w:rPr>
                <w:rFonts w:hint="default" w:ascii="宋体" w:hAnsi="宋体" w:eastAsia="宋体"/>
                <w:sz w:val="24"/>
                <w:highlight w:val="none"/>
                <w:lang w:val="en-US" w:eastAsia="zh-CN"/>
              </w:rPr>
            </w:pPr>
            <w:r>
              <w:rPr>
                <w:rFonts w:hint="eastAsia" w:ascii="宋体" w:hAnsi="宋体"/>
                <w:sz w:val="24"/>
                <w:highlight w:val="none"/>
                <w:lang w:val="en-US" w:eastAsia="zh-CN"/>
              </w:rPr>
              <w:t>全过程监督小组</w:t>
            </w:r>
          </w:p>
        </w:tc>
        <w:tc>
          <w:tcPr>
            <w:tcW w:w="7077" w:type="dxa"/>
            <w:vAlign w:val="center"/>
          </w:tcPr>
          <w:p>
            <w:pPr>
              <w:tabs>
                <w:tab w:val="left" w:pos="3203"/>
                <w:tab w:val="center" w:pos="4350"/>
              </w:tabs>
              <w:ind w:right="31" w:rightChars="15"/>
              <w:rPr>
                <w:rFonts w:hint="eastAsia" w:ascii="宋体" w:hAnsi="宋体" w:cs="Times New Roman"/>
                <w:bCs/>
                <w:spacing w:val="8"/>
                <w:sz w:val="24"/>
                <w:szCs w:val="22"/>
                <w:highlight w:val="none"/>
                <w:lang w:val="en-US" w:eastAsia="zh-CN"/>
              </w:rPr>
            </w:pPr>
            <w:r>
              <w:rPr>
                <w:rFonts w:hint="eastAsia" w:ascii="宋体" w:hAnsi="宋体"/>
                <w:bCs/>
                <w:spacing w:val="8"/>
                <w:sz w:val="24"/>
                <w:highlight w:val="none"/>
                <w:lang w:eastAsia="zh-CN"/>
              </w:rPr>
              <w:t>监督人组成</w:t>
            </w:r>
            <w:r>
              <w:rPr>
                <w:rFonts w:hint="eastAsia" w:ascii="宋体" w:hAnsi="宋体" w:cs="Times New Roman"/>
                <w:bCs/>
                <w:spacing w:val="8"/>
                <w:sz w:val="24"/>
                <w:szCs w:val="22"/>
                <w:highlight w:val="none"/>
                <w:lang w:eastAsia="zh-CN"/>
              </w:rPr>
              <w:t>：</w:t>
            </w:r>
            <w:r>
              <w:rPr>
                <w:rFonts w:hint="eastAsia" w:ascii="宋体" w:hAnsi="宋体" w:cs="Times New Roman"/>
                <w:bCs/>
                <w:spacing w:val="8"/>
                <w:sz w:val="24"/>
                <w:szCs w:val="22"/>
                <w:highlight w:val="none"/>
                <w:lang w:val="en-US" w:eastAsia="zh-CN"/>
              </w:rPr>
              <w:t>段佳13473438736  周剑峰18631185272  </w:t>
            </w:r>
          </w:p>
          <w:p>
            <w:pPr>
              <w:tabs>
                <w:tab w:val="left" w:pos="3203"/>
                <w:tab w:val="center" w:pos="4350"/>
              </w:tabs>
              <w:ind w:right="31" w:rightChars="15" w:firstLine="1536" w:firstLineChars="600"/>
              <w:rPr>
                <w:rFonts w:hint="eastAsia" w:ascii="宋体" w:hAnsi="宋体"/>
                <w:sz w:val="24"/>
                <w:highlight w:val="none"/>
              </w:rPr>
            </w:pPr>
            <w:r>
              <w:rPr>
                <w:rFonts w:hint="eastAsia" w:ascii="宋体" w:hAnsi="宋体" w:cs="Times New Roman"/>
                <w:bCs/>
                <w:spacing w:val="8"/>
                <w:sz w:val="24"/>
                <w:szCs w:val="22"/>
                <w:highlight w:val="none"/>
                <w:lang w:val="en-US" w:eastAsia="zh-CN"/>
              </w:rPr>
              <w:t xml:space="preserve">于利雨17732991288 </w:t>
            </w:r>
          </w:p>
        </w:tc>
      </w:tr>
    </w:tbl>
    <w:p>
      <w:pPr>
        <w:spacing w:line="360" w:lineRule="auto"/>
        <w:jc w:val="center"/>
        <w:rPr>
          <w:rFonts w:hint="eastAsia" w:ascii="宋体" w:hAnsi="宋体"/>
          <w:b/>
          <w:spacing w:val="40"/>
          <w:sz w:val="32"/>
          <w:highlight w:val="none"/>
        </w:rPr>
      </w:pPr>
      <w:r>
        <w:rPr>
          <w:rFonts w:ascii="宋体" w:hAnsi="宋体"/>
          <w:highlight w:val="none"/>
        </w:rPr>
        <w:br w:type="page"/>
      </w:r>
      <w:r>
        <w:rPr>
          <w:rFonts w:hint="eastAsia" w:ascii="宋体" w:hAnsi="宋体"/>
          <w:b/>
          <w:spacing w:val="40"/>
          <w:sz w:val="32"/>
          <w:highlight w:val="none"/>
        </w:rPr>
        <w:t>三、投标须知</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（一）总则</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1、工程说明</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1.1本招标工程项目说明详见本须知前附表。</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 xml:space="preserve">2、招标范围及工期 </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2.1本招标工程项目的招标范围见本须知前附表。</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2.2本招标工程项目的工期要求详见本须知前附表。</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3、质量要求</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3.1本招标工程质量要求详见投标须知前附表。</w:t>
      </w:r>
    </w:p>
    <w:p>
      <w:pPr>
        <w:spacing w:line="400" w:lineRule="exact"/>
        <w:ind w:firstLine="482" w:firstLineChars="200"/>
        <w:rPr>
          <w:rFonts w:hint="eastAsia" w:ascii="宋体" w:hAnsi="宋体"/>
          <w:b/>
          <w:bCs/>
          <w:sz w:val="24"/>
          <w:szCs w:val="24"/>
          <w:highlight w:val="none"/>
          <w:lang w:val="en-US" w:eastAsia="zh-CN"/>
        </w:rPr>
      </w:pPr>
      <w:r>
        <w:rPr>
          <w:rFonts w:hint="eastAsia" w:ascii="宋体" w:hAnsi="宋体"/>
          <w:b/>
          <w:bCs/>
          <w:sz w:val="24"/>
          <w:szCs w:val="24"/>
          <w:highlight w:val="none"/>
          <w:lang w:val="en-US" w:eastAsia="zh-CN"/>
        </w:rPr>
        <w:t>4、技术要求及相关规范</w:t>
      </w:r>
    </w:p>
    <w:p>
      <w:pPr>
        <w:adjustRightInd w:val="0"/>
        <w:snapToGrid w:val="0"/>
        <w:spacing w:line="500" w:lineRule="exact"/>
        <w:ind w:firstLine="480"/>
        <w:rPr>
          <w:rFonts w:hint="eastAsia" w:hAnsi="宋体" w:eastAsia="宋体" w:cs="宋体"/>
          <w:b/>
          <w:bCs/>
          <w:color w:val="FF0000"/>
          <w:sz w:val="24"/>
          <w:szCs w:val="24"/>
          <w:highlight w:val="none"/>
          <w:lang w:val="en-US" w:eastAsia="zh-CN"/>
        </w:rPr>
      </w:pPr>
      <w:r>
        <w:rPr>
          <w:rFonts w:hint="eastAsia" w:hAnsi="宋体" w:eastAsia="宋体" w:cs="宋体"/>
          <w:b/>
          <w:bCs/>
          <w:color w:val="FF0000"/>
          <w:sz w:val="24"/>
          <w:szCs w:val="24"/>
          <w:highlight w:val="none"/>
          <w:lang w:val="en-US" w:eastAsia="zh-CN"/>
        </w:rPr>
        <w:t>本项目防水工程施工应严格遵循本项目的防水工程施工图纸，且符合国家、地区的相应规范要求。</w:t>
      </w:r>
    </w:p>
    <w:p>
      <w:pPr>
        <w:spacing w:line="400" w:lineRule="exact"/>
        <w:ind w:firstLine="482" w:firstLineChars="200"/>
        <w:rPr>
          <w:rFonts w:hint="eastAsia" w:ascii="宋体" w:hAnsi="宋体"/>
          <w:b/>
          <w:bCs/>
          <w:color w:val="0000FF"/>
          <w:sz w:val="24"/>
          <w:szCs w:val="24"/>
          <w:highlight w:val="none"/>
        </w:rPr>
      </w:pPr>
      <w:r>
        <w:rPr>
          <w:rFonts w:hint="eastAsia" w:hAnsi="宋体" w:eastAsia="宋体" w:cs="宋体"/>
          <w:b/>
          <w:bCs/>
          <w:color w:val="0000FF"/>
          <w:sz w:val="24"/>
          <w:szCs w:val="24"/>
          <w:highlight w:val="none"/>
          <w:lang w:val="en-US" w:eastAsia="zh-CN"/>
        </w:rPr>
        <w:t>4.1</w:t>
      </w:r>
      <w:r>
        <w:rPr>
          <w:rFonts w:hint="eastAsia" w:ascii="宋体" w:hAnsi="宋体"/>
          <w:b/>
          <w:bCs/>
          <w:color w:val="0000FF"/>
          <w:sz w:val="24"/>
          <w:szCs w:val="24"/>
          <w:highlight w:val="none"/>
        </w:rPr>
        <w:t>本工程建筑</w:t>
      </w:r>
      <w:r>
        <w:rPr>
          <w:rFonts w:hint="eastAsia" w:hAnsi="宋体"/>
          <w:b/>
          <w:bCs/>
          <w:color w:val="0000FF"/>
          <w:sz w:val="24"/>
          <w:szCs w:val="24"/>
          <w:highlight w:val="none"/>
          <w:lang w:eastAsia="zh-CN"/>
        </w:rPr>
        <w:t>防水</w:t>
      </w:r>
      <w:r>
        <w:rPr>
          <w:rFonts w:hint="eastAsia" w:ascii="宋体" w:hAnsi="宋体"/>
          <w:b/>
          <w:bCs/>
          <w:color w:val="0000FF"/>
          <w:sz w:val="24"/>
          <w:szCs w:val="24"/>
          <w:highlight w:val="none"/>
        </w:rPr>
        <w:t>技术要求指标：</w:t>
      </w:r>
    </w:p>
    <w:p>
      <w:pPr>
        <w:spacing w:line="400" w:lineRule="exact"/>
        <w:ind w:firstLine="480" w:firstLineChars="200"/>
        <w:rPr>
          <w:rFonts w:hint="eastAsia" w:ascii="宋体" w:hAnsi="宋体"/>
          <w:color w:val="0000FF"/>
          <w:sz w:val="24"/>
          <w:szCs w:val="24"/>
          <w:highlight w:val="none"/>
        </w:rPr>
      </w:pPr>
      <w:r>
        <w:rPr>
          <w:rFonts w:hint="eastAsia" w:hAnsi="宋体"/>
          <w:color w:val="0000FF"/>
          <w:sz w:val="24"/>
          <w:szCs w:val="24"/>
          <w:highlight w:val="none"/>
          <w:lang w:eastAsia="zh-CN"/>
        </w:rPr>
        <w:t>防水工程</w:t>
      </w:r>
      <w:r>
        <w:rPr>
          <w:rFonts w:hint="eastAsia" w:ascii="宋体" w:hAnsi="宋体"/>
          <w:color w:val="0000FF"/>
          <w:sz w:val="24"/>
          <w:szCs w:val="24"/>
          <w:highlight w:val="none"/>
        </w:rPr>
        <w:t>除图纸说明外，凡无注明要求，均按下列</w:t>
      </w:r>
      <w:r>
        <w:rPr>
          <w:rFonts w:hint="eastAsia" w:hAnsi="宋体"/>
          <w:color w:val="0000FF"/>
          <w:sz w:val="24"/>
          <w:szCs w:val="24"/>
          <w:highlight w:val="none"/>
          <w:lang w:eastAsia="zh-CN"/>
        </w:rPr>
        <w:t>规范与技术规程</w:t>
      </w:r>
      <w:r>
        <w:rPr>
          <w:rFonts w:hint="eastAsia" w:ascii="宋体" w:hAnsi="宋体"/>
          <w:color w:val="0000FF"/>
          <w:sz w:val="24"/>
          <w:szCs w:val="24"/>
          <w:highlight w:val="none"/>
        </w:rPr>
        <w:t>要求</w:t>
      </w:r>
      <w:r>
        <w:rPr>
          <w:rFonts w:hint="eastAsia" w:hAnsi="宋体"/>
          <w:color w:val="0000FF"/>
          <w:sz w:val="24"/>
          <w:szCs w:val="24"/>
          <w:highlight w:val="none"/>
          <w:lang w:eastAsia="zh-CN"/>
        </w:rPr>
        <w:t>施工</w:t>
      </w:r>
      <w:r>
        <w:rPr>
          <w:rFonts w:hint="eastAsia" w:ascii="宋体" w:hAnsi="宋体"/>
          <w:color w:val="0000FF"/>
          <w:sz w:val="24"/>
          <w:szCs w:val="24"/>
          <w:highlight w:val="none"/>
        </w:rPr>
        <w:t>：</w:t>
      </w:r>
    </w:p>
    <w:p>
      <w:pPr>
        <w:spacing w:line="400" w:lineRule="exact"/>
        <w:ind w:firstLine="480" w:firstLineChars="200"/>
        <w:rPr>
          <w:rFonts w:hint="eastAsia" w:hAnsi="宋体"/>
          <w:color w:val="0000FF"/>
          <w:sz w:val="24"/>
          <w:szCs w:val="24"/>
          <w:highlight w:val="none"/>
          <w:lang w:val="en-US" w:eastAsia="zh-CN"/>
        </w:rPr>
      </w:pPr>
      <w:r>
        <w:rPr>
          <w:rFonts w:hint="eastAsia" w:hAnsi="宋体"/>
          <w:color w:val="0000FF"/>
          <w:sz w:val="24"/>
          <w:szCs w:val="24"/>
          <w:highlight w:val="none"/>
          <w:lang w:val="en-US" w:eastAsia="zh-CN"/>
        </w:rPr>
        <w:t>《地下工程防水技术规范》（GB50108-2008）；《屋面工程技术规范》（GB50345-2012）；《住宅室内防水工程技术规范》（JGJ298-2013）；</w:t>
      </w:r>
    </w:p>
    <w:p>
      <w:pPr>
        <w:spacing w:line="400" w:lineRule="exact"/>
        <w:ind w:firstLine="480" w:firstLineChars="200"/>
        <w:rPr>
          <w:rFonts w:ascii="宋体" w:hAnsi="宋体"/>
          <w:b/>
          <w:bCs/>
          <w:color w:val="0000FF"/>
          <w:sz w:val="24"/>
          <w:szCs w:val="24"/>
          <w:highlight w:val="none"/>
        </w:rPr>
      </w:pPr>
      <w:r>
        <w:rPr>
          <w:rFonts w:hint="eastAsia" w:hAnsi="宋体"/>
          <w:color w:val="0000FF"/>
          <w:sz w:val="24"/>
          <w:szCs w:val="24"/>
          <w:highlight w:val="none"/>
          <w:lang w:val="en-US" w:eastAsia="zh-CN"/>
        </w:rPr>
        <w:t>4.2</w:t>
      </w:r>
      <w:r>
        <w:rPr>
          <w:rFonts w:hint="eastAsia" w:hAnsi="宋体"/>
          <w:b/>
          <w:bCs/>
          <w:color w:val="0000FF"/>
          <w:sz w:val="24"/>
          <w:szCs w:val="24"/>
          <w:highlight w:val="none"/>
          <w:lang w:eastAsia="zh-CN"/>
        </w:rPr>
        <w:t>防水材料</w:t>
      </w:r>
      <w:r>
        <w:rPr>
          <w:rFonts w:ascii="宋体" w:hAnsi="宋体"/>
          <w:b/>
          <w:bCs/>
          <w:color w:val="0000FF"/>
          <w:sz w:val="24"/>
          <w:szCs w:val="24"/>
          <w:highlight w:val="none"/>
        </w:rPr>
        <w:t>的技术质量要求</w:t>
      </w:r>
    </w:p>
    <w:p>
      <w:pPr>
        <w:spacing w:line="400" w:lineRule="exact"/>
        <w:ind w:firstLine="480" w:firstLineChars="200"/>
        <w:rPr>
          <w:rFonts w:hint="eastAsia" w:ascii="宋体" w:hAnsi="宋体"/>
          <w:color w:val="0000FF"/>
          <w:sz w:val="24"/>
          <w:szCs w:val="24"/>
          <w:highlight w:val="none"/>
          <w:lang w:eastAsia="zh-CN"/>
        </w:rPr>
      </w:pPr>
      <w:r>
        <w:rPr>
          <w:rFonts w:hint="eastAsia" w:ascii="宋体" w:hAnsi="宋体"/>
          <w:color w:val="0000FF"/>
          <w:sz w:val="24"/>
          <w:szCs w:val="24"/>
          <w:highlight w:val="none"/>
          <w:lang w:val="en-US" w:eastAsia="zh-CN"/>
        </w:rPr>
        <w:t>4.2.1</w:t>
      </w:r>
      <w:r>
        <w:rPr>
          <w:rFonts w:hint="eastAsia" w:ascii="宋体" w:hAnsi="宋体"/>
          <w:color w:val="0000FF"/>
          <w:sz w:val="24"/>
          <w:szCs w:val="24"/>
          <w:highlight w:val="none"/>
          <w:lang w:eastAsia="zh-CN"/>
        </w:rPr>
        <w:t>所用于本工程防水材料的执行标准如下要求：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firstLine="0"/>
        <w:jc w:val="both"/>
        <w:rPr>
          <w:rFonts w:hint="eastAsia" w:ascii="宋体" w:hAnsi="宋体" w:eastAsia="宋体"/>
          <w:color w:val="0000FF"/>
          <w:kern w:val="0"/>
          <w:sz w:val="24"/>
          <w:szCs w:val="24"/>
          <w:highlight w:val="none"/>
          <w:lang w:val="en-US" w:eastAsia="zh-CN" w:bidi="ar-SA"/>
        </w:rPr>
      </w:pPr>
      <w:r>
        <w:rPr>
          <w:rFonts w:hint="eastAsia" w:ascii="宋体" w:hAnsi="宋体" w:eastAsia="宋体"/>
          <w:color w:val="0000FF"/>
          <w:kern w:val="0"/>
          <w:sz w:val="24"/>
          <w:szCs w:val="24"/>
          <w:highlight w:val="none"/>
          <w:lang w:val="en-US" w:eastAsia="zh-CN" w:bidi="ar-SA"/>
        </w:rPr>
        <w:t>《</w:t>
      </w:r>
      <w:r>
        <w:rPr>
          <w:rFonts w:hint="default" w:ascii="宋体" w:hAnsi="宋体" w:eastAsia="宋体"/>
          <w:color w:val="0000FF"/>
          <w:kern w:val="0"/>
          <w:sz w:val="24"/>
          <w:szCs w:val="24"/>
          <w:highlight w:val="none"/>
          <w:lang w:val="en-US" w:eastAsia="zh-CN" w:bidi="ar-SA"/>
        </w:rPr>
        <w:t>弹性体SBS改性沥青防水卷材</w:t>
      </w:r>
      <w:r>
        <w:rPr>
          <w:rFonts w:hint="eastAsia" w:ascii="宋体" w:hAnsi="宋体" w:eastAsia="宋体"/>
          <w:color w:val="0000FF"/>
          <w:kern w:val="0"/>
          <w:sz w:val="24"/>
          <w:szCs w:val="24"/>
          <w:highlight w:val="none"/>
          <w:lang w:val="en-US" w:eastAsia="zh-CN" w:bidi="ar-SA"/>
        </w:rPr>
        <w:t>》（GB18242-2008）；《聚氨酯防水涂料》（GB/T19250-2013）；</w:t>
      </w:r>
    </w:p>
    <w:p>
      <w:pPr>
        <w:ind w:firstLine="480" w:firstLineChars="200"/>
        <w:rPr>
          <w:rFonts w:hint="eastAsia" w:hAnsi="宋体"/>
          <w:color w:val="0000FF"/>
          <w:kern w:val="0"/>
          <w:sz w:val="24"/>
          <w:szCs w:val="24"/>
          <w:highlight w:val="none"/>
          <w:lang w:val="en-US" w:eastAsia="zh-CN" w:bidi="ar-SA"/>
        </w:rPr>
      </w:pPr>
      <w:r>
        <w:rPr>
          <w:rFonts w:hint="eastAsia" w:hAnsi="宋体"/>
          <w:color w:val="0000FF"/>
          <w:kern w:val="0"/>
          <w:sz w:val="24"/>
          <w:szCs w:val="24"/>
          <w:highlight w:val="none"/>
          <w:lang w:val="en-US" w:eastAsia="zh-CN" w:bidi="ar-SA"/>
        </w:rPr>
        <w:t>4.2.2防水材料的力学性能试验</w:t>
      </w:r>
    </w:p>
    <w:p>
      <w:pPr>
        <w:spacing w:line="400" w:lineRule="exact"/>
        <w:ind w:firstLine="480" w:firstLineChars="200"/>
        <w:rPr>
          <w:rFonts w:hint="eastAsia" w:hAnsi="宋体"/>
          <w:color w:val="0000FF"/>
          <w:sz w:val="24"/>
          <w:szCs w:val="24"/>
          <w:highlight w:val="none"/>
          <w:lang w:eastAsia="zh-CN"/>
        </w:rPr>
      </w:pPr>
      <w:r>
        <w:rPr>
          <w:rFonts w:hint="eastAsia" w:hAnsi="宋体"/>
          <w:color w:val="0000FF"/>
          <w:kern w:val="0"/>
          <w:sz w:val="24"/>
          <w:szCs w:val="24"/>
          <w:highlight w:val="none"/>
          <w:lang w:val="en-US" w:eastAsia="zh-CN" w:bidi="ar-SA"/>
        </w:rPr>
        <w:t>每一批防水材料进场后</w:t>
      </w:r>
      <w:r>
        <w:rPr>
          <w:rFonts w:hint="eastAsia" w:ascii="宋体" w:hAnsi="宋体"/>
          <w:color w:val="0000FF"/>
          <w:sz w:val="24"/>
          <w:szCs w:val="24"/>
          <w:highlight w:val="none"/>
        </w:rPr>
        <w:t>由中标单位组织招标人、监理机构、总包方等有关人员参加，在国家认可的试验室内进行。试验结束后，试验机构应出具完整的试验报告。</w:t>
      </w:r>
      <w:r>
        <w:rPr>
          <w:rFonts w:hint="eastAsia" w:hAnsi="宋体"/>
          <w:color w:val="0000FF"/>
          <w:sz w:val="24"/>
          <w:szCs w:val="24"/>
          <w:highlight w:val="none"/>
          <w:lang w:eastAsia="zh-CN"/>
        </w:rPr>
        <w:t>如试验检验不合格，所有材料全部退场，中标人承担所有损失，造成招标人损失或工期延误的应予以赔偿。</w:t>
      </w:r>
    </w:p>
    <w:p>
      <w:pPr>
        <w:spacing w:line="400" w:lineRule="exact"/>
        <w:ind w:firstLine="480" w:firstLineChars="200"/>
        <w:rPr>
          <w:rFonts w:hint="eastAsia" w:hAnsi="宋体"/>
          <w:color w:val="0000FF"/>
          <w:sz w:val="24"/>
          <w:szCs w:val="24"/>
          <w:highlight w:val="none"/>
          <w:lang w:val="en-US" w:eastAsia="zh-CN"/>
        </w:rPr>
      </w:pPr>
      <w:r>
        <w:rPr>
          <w:rFonts w:hint="eastAsia" w:hAnsi="宋体"/>
          <w:color w:val="0000FF"/>
          <w:sz w:val="24"/>
          <w:szCs w:val="24"/>
          <w:highlight w:val="none"/>
          <w:lang w:val="en-US" w:eastAsia="zh-CN"/>
        </w:rPr>
        <w:t>4.2.3中标人应在材料进场时提供合同约定的材料资料。</w:t>
      </w:r>
    </w:p>
    <w:p>
      <w:pPr>
        <w:spacing w:line="400" w:lineRule="exact"/>
        <w:ind w:firstLine="482" w:firstLineChars="200"/>
        <w:rPr>
          <w:rFonts w:hint="eastAsia" w:ascii="宋体" w:hAnsi="宋体"/>
          <w:b/>
          <w:bCs/>
          <w:color w:val="0000FF"/>
          <w:sz w:val="24"/>
          <w:szCs w:val="24"/>
          <w:highlight w:val="none"/>
          <w:lang w:val="en-US" w:eastAsia="zh-CN"/>
        </w:rPr>
      </w:pPr>
      <w:r>
        <w:rPr>
          <w:rFonts w:hint="eastAsia" w:ascii="宋体" w:hAnsi="宋体"/>
          <w:b/>
          <w:bCs/>
          <w:color w:val="0000FF"/>
          <w:sz w:val="24"/>
          <w:szCs w:val="24"/>
          <w:highlight w:val="none"/>
          <w:lang w:val="en-US" w:eastAsia="zh-CN"/>
        </w:rPr>
        <w:t>4.3防水工程施工及验收要求</w:t>
      </w:r>
    </w:p>
    <w:p>
      <w:pPr>
        <w:spacing w:line="400" w:lineRule="exact"/>
        <w:ind w:firstLine="480" w:firstLineChars="200"/>
        <w:rPr>
          <w:rFonts w:hint="eastAsia" w:ascii="宋体" w:hAnsi="宋体"/>
          <w:b/>
          <w:bCs/>
          <w:color w:val="0000FF"/>
          <w:sz w:val="24"/>
          <w:szCs w:val="24"/>
          <w:highlight w:val="none"/>
          <w:lang w:val="en-US" w:eastAsia="zh-CN"/>
        </w:rPr>
      </w:pPr>
      <w:r>
        <w:rPr>
          <w:rFonts w:hint="eastAsia" w:hAnsi="宋体"/>
          <w:color w:val="0000FF"/>
          <w:sz w:val="24"/>
          <w:szCs w:val="24"/>
          <w:highlight w:val="none"/>
          <w:lang w:val="en-US" w:eastAsia="zh-CN"/>
        </w:rPr>
        <w:t>4.3.1防水工程验收应符合以下要求：</w:t>
      </w:r>
      <w:r>
        <w:rPr>
          <w:rFonts w:hint="eastAsia" w:ascii="宋体" w:hAnsi="宋体" w:eastAsia="宋体"/>
          <w:color w:val="0000FF"/>
          <w:kern w:val="0"/>
          <w:sz w:val="24"/>
          <w:szCs w:val="24"/>
          <w:highlight w:val="none"/>
          <w:lang w:val="en-US" w:eastAsia="zh-CN" w:bidi="ar-SA"/>
        </w:rPr>
        <w:t>《地下防水工程质量验收规范》（GB50208-2011）；《屋面工程质量验收规范》（GB50207-2012）等</w:t>
      </w:r>
      <w:r>
        <w:rPr>
          <w:rFonts w:hint="eastAsia" w:ascii="宋体" w:hAnsi="宋体"/>
          <w:color w:val="0000FF"/>
          <w:sz w:val="24"/>
          <w:szCs w:val="24"/>
          <w:highlight w:val="none"/>
        </w:rPr>
        <w:t>国家相关规范及图纸要求。</w:t>
      </w:r>
    </w:p>
    <w:p>
      <w:pPr>
        <w:spacing w:line="400" w:lineRule="exact"/>
        <w:ind w:firstLine="480" w:firstLineChars="200"/>
        <w:rPr>
          <w:rFonts w:hint="eastAsia" w:hAnsi="宋体"/>
          <w:color w:val="0000FF"/>
          <w:sz w:val="24"/>
          <w:szCs w:val="24"/>
          <w:highlight w:val="none"/>
          <w:lang w:val="en-US" w:eastAsia="zh-CN"/>
        </w:rPr>
      </w:pPr>
      <w:r>
        <w:rPr>
          <w:rFonts w:hint="eastAsia" w:hAnsi="宋体"/>
          <w:color w:val="0000FF"/>
          <w:sz w:val="24"/>
          <w:szCs w:val="24"/>
          <w:highlight w:val="none"/>
          <w:lang w:val="en-US" w:eastAsia="zh-CN"/>
        </w:rPr>
        <w:t>4.3.2防水工程施工由中标人编制合理有效的施工组织设计，并经施工、监理单位审核通过后实施。</w:t>
      </w:r>
    </w:p>
    <w:p>
      <w:pPr>
        <w:spacing w:line="400" w:lineRule="exact"/>
        <w:ind w:firstLine="480" w:firstLineChars="200"/>
        <w:rPr>
          <w:rFonts w:hint="eastAsia" w:hAnsi="宋体"/>
          <w:color w:val="0000FF"/>
          <w:sz w:val="24"/>
          <w:szCs w:val="24"/>
          <w:highlight w:val="none"/>
          <w:lang w:val="en-US" w:eastAsia="zh-CN"/>
        </w:rPr>
      </w:pPr>
      <w:r>
        <w:rPr>
          <w:rFonts w:hint="eastAsia" w:hAnsi="宋体"/>
          <w:color w:val="0000FF"/>
          <w:sz w:val="24"/>
          <w:szCs w:val="24"/>
          <w:highlight w:val="none"/>
          <w:lang w:val="en-US" w:eastAsia="zh-CN"/>
        </w:rPr>
        <w:t>4.3.3中标人施工时必须配备训练有素的技术人员进行施工。</w:t>
      </w:r>
    </w:p>
    <w:p>
      <w:pPr>
        <w:spacing w:line="400" w:lineRule="exact"/>
        <w:ind w:firstLine="480" w:firstLineChars="200"/>
        <w:rPr>
          <w:rFonts w:hint="eastAsia" w:hAnsi="宋体"/>
          <w:color w:val="0000FF"/>
          <w:sz w:val="24"/>
          <w:szCs w:val="24"/>
          <w:highlight w:val="none"/>
          <w:lang w:val="en-US" w:eastAsia="zh-CN"/>
        </w:rPr>
      </w:pPr>
      <w:r>
        <w:rPr>
          <w:rFonts w:hint="eastAsia" w:hAnsi="宋体"/>
          <w:color w:val="0000FF"/>
          <w:sz w:val="24"/>
          <w:szCs w:val="24"/>
          <w:highlight w:val="none"/>
          <w:lang w:val="en-US" w:eastAsia="zh-CN"/>
        </w:rPr>
        <w:t>4.3.4防水工程施工必须按照国家技术规程及地方标准施工。</w:t>
      </w:r>
    </w:p>
    <w:p>
      <w:pPr>
        <w:spacing w:line="400" w:lineRule="exact"/>
        <w:ind w:firstLine="480" w:firstLineChars="200"/>
        <w:rPr>
          <w:rFonts w:hint="eastAsia" w:ascii="宋体" w:hAnsi="宋体"/>
          <w:color w:val="0000FF"/>
          <w:sz w:val="24"/>
          <w:szCs w:val="24"/>
          <w:highlight w:val="none"/>
        </w:rPr>
      </w:pPr>
      <w:r>
        <w:rPr>
          <w:rFonts w:hint="eastAsia" w:hAnsi="宋体"/>
          <w:color w:val="0000FF"/>
          <w:sz w:val="24"/>
          <w:szCs w:val="24"/>
          <w:highlight w:val="none"/>
          <w:lang w:val="en-US" w:eastAsia="zh-CN"/>
        </w:rPr>
        <w:t>4.3.5</w:t>
      </w:r>
      <w:r>
        <w:rPr>
          <w:rFonts w:hint="eastAsia" w:ascii="宋体" w:hAnsi="宋体"/>
          <w:color w:val="0000FF"/>
          <w:sz w:val="24"/>
          <w:szCs w:val="24"/>
          <w:highlight w:val="none"/>
        </w:rPr>
        <w:t>中标人应对自身产品进行必要和足够的保护，并及时以书面形式通知招标人和监理，寻求配合和监督。如因保护不当而造成的成品、半成品损坏，由中标人自行承担，招标人不支持中标人的任何索赔。因总包方管理和施工原因造成中标人产品的损坏，总包方应予以赔偿，具体额度由双方友好协商，协商不成时由招标人和监理确定，该款项应在中标人当期进度款报批前予以支付，总包方不予支付的，招标人不对其进度款进行审批程序。</w:t>
      </w:r>
    </w:p>
    <w:p>
      <w:pPr>
        <w:spacing w:line="400" w:lineRule="exact"/>
        <w:ind w:firstLine="480" w:firstLineChars="200"/>
        <w:rPr>
          <w:rFonts w:hint="eastAsia" w:ascii="宋体" w:hAnsi="宋体"/>
          <w:color w:val="0000FF"/>
          <w:sz w:val="24"/>
          <w:szCs w:val="24"/>
          <w:highlight w:val="none"/>
        </w:rPr>
      </w:pPr>
      <w:r>
        <w:rPr>
          <w:rFonts w:hint="eastAsia" w:hAnsi="宋体"/>
          <w:color w:val="0000FF"/>
          <w:sz w:val="24"/>
          <w:szCs w:val="24"/>
          <w:highlight w:val="none"/>
          <w:lang w:val="en-US" w:eastAsia="zh-CN"/>
        </w:rPr>
        <w:t>4.3.6</w:t>
      </w:r>
      <w:r>
        <w:rPr>
          <w:rFonts w:hint="eastAsia" w:ascii="宋体" w:hAnsi="宋体"/>
          <w:color w:val="0000FF"/>
          <w:sz w:val="24"/>
          <w:szCs w:val="24"/>
          <w:highlight w:val="none"/>
        </w:rPr>
        <w:t>因中标人原因造成返工时，应注意对总包方及其它已完工产品的保护，如造成总包方及其它产品的损坏，中标人应予赔偿，具体额度由双方友好协商，协商不成时由招标人和监理确定，中标人不得以任何理由影响工程进度及后期的配合。该款项应在中标人当期进度款报批前予以支付，无支付凭证，招标人有权不进行进度款审批程序。若对招标人和监理的决定有异议的，可保留必要的原始记录，在竣工验收后通过合法途径解决。</w:t>
      </w:r>
    </w:p>
    <w:p>
      <w:pPr>
        <w:spacing w:line="400" w:lineRule="exact"/>
        <w:ind w:firstLine="480" w:firstLineChars="200"/>
        <w:rPr>
          <w:rFonts w:hint="eastAsia" w:ascii="宋体" w:hAnsi="宋体"/>
          <w:color w:val="0000FF"/>
          <w:sz w:val="24"/>
          <w:szCs w:val="24"/>
          <w:highlight w:val="none"/>
        </w:rPr>
      </w:pPr>
      <w:r>
        <w:rPr>
          <w:rFonts w:hint="eastAsia" w:hAnsi="宋体"/>
          <w:color w:val="0000FF"/>
          <w:sz w:val="24"/>
          <w:szCs w:val="24"/>
          <w:highlight w:val="none"/>
          <w:lang w:val="en-US" w:eastAsia="zh-CN"/>
        </w:rPr>
        <w:t>4.3.7</w:t>
      </w:r>
      <w:r>
        <w:rPr>
          <w:rFonts w:hint="eastAsia" w:ascii="宋体" w:hAnsi="宋体"/>
          <w:color w:val="0000FF"/>
          <w:sz w:val="24"/>
          <w:szCs w:val="24"/>
          <w:highlight w:val="none"/>
        </w:rPr>
        <w:t>中标人在完成合同约定的工作内容，并自检合格，经总包复查同意，并在相关部门共同参加下完成了实体功能检测，达到设计和规范要求，可申请工程验收。招标人按国家和行业现行规范标准、地方规定、工程验收程序组织验收。</w:t>
      </w:r>
    </w:p>
    <w:p>
      <w:pPr>
        <w:spacing w:line="400" w:lineRule="exact"/>
        <w:ind w:firstLine="480" w:firstLineChars="200"/>
        <w:rPr>
          <w:rFonts w:hint="eastAsia" w:ascii="宋体" w:hAnsi="宋体"/>
          <w:color w:val="0000FF"/>
          <w:sz w:val="24"/>
          <w:szCs w:val="24"/>
          <w:highlight w:val="none"/>
        </w:rPr>
      </w:pPr>
      <w:r>
        <w:rPr>
          <w:rFonts w:hint="eastAsia" w:hAnsi="宋体"/>
          <w:color w:val="0000FF"/>
          <w:sz w:val="24"/>
          <w:szCs w:val="24"/>
          <w:highlight w:val="none"/>
          <w:lang w:val="en-US" w:eastAsia="zh-CN"/>
        </w:rPr>
        <w:t>4.3.8</w:t>
      </w:r>
      <w:r>
        <w:rPr>
          <w:rFonts w:hint="eastAsia" w:ascii="宋体" w:hAnsi="宋体"/>
          <w:color w:val="0000FF"/>
          <w:sz w:val="24"/>
          <w:szCs w:val="24"/>
          <w:highlight w:val="none"/>
        </w:rPr>
        <w:t>招标人整体工程通过竣工验收合格之日为本工程实际竣工日期。</w:t>
      </w:r>
    </w:p>
    <w:p>
      <w:pPr>
        <w:spacing w:line="400" w:lineRule="exact"/>
        <w:ind w:firstLine="482" w:firstLineChars="200"/>
        <w:rPr>
          <w:rFonts w:hint="eastAsia" w:ascii="宋体" w:hAnsi="宋体"/>
          <w:b/>
          <w:bCs/>
          <w:color w:val="0000FF"/>
          <w:sz w:val="24"/>
          <w:szCs w:val="24"/>
          <w:highlight w:val="none"/>
          <w:lang w:val="en-US" w:eastAsia="zh-CN"/>
        </w:rPr>
      </w:pPr>
      <w:r>
        <w:rPr>
          <w:rFonts w:hint="eastAsia" w:ascii="宋体" w:hAnsi="宋体"/>
          <w:b/>
          <w:bCs/>
          <w:color w:val="0000FF"/>
          <w:sz w:val="24"/>
          <w:szCs w:val="24"/>
          <w:highlight w:val="none"/>
          <w:lang w:val="en-US" w:eastAsia="zh-CN"/>
        </w:rPr>
        <w:t>4.4其他说明</w:t>
      </w:r>
    </w:p>
    <w:p>
      <w:pPr>
        <w:spacing w:line="400" w:lineRule="exact"/>
        <w:ind w:firstLine="480" w:firstLineChars="200"/>
        <w:rPr>
          <w:rFonts w:hint="eastAsia" w:hAnsi="宋体" w:eastAsia="宋体" w:cs="宋体"/>
          <w:b/>
          <w:bCs/>
          <w:color w:val="0000FF"/>
          <w:sz w:val="24"/>
          <w:szCs w:val="24"/>
          <w:highlight w:val="none"/>
          <w:lang w:val="en-US" w:eastAsia="zh-CN"/>
        </w:rPr>
      </w:pPr>
      <w:r>
        <w:rPr>
          <w:rFonts w:hint="eastAsia" w:ascii="宋体" w:hAnsi="宋体"/>
          <w:color w:val="0000FF"/>
          <w:sz w:val="24"/>
          <w:szCs w:val="24"/>
          <w:highlight w:val="none"/>
        </w:rPr>
        <w:t xml:space="preserve">图纸与本技术要求出现矛盾之处，以技术要求为准。 </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lang w:val="en-US" w:eastAsia="zh-CN"/>
        </w:rPr>
        <w:t>5</w:t>
      </w:r>
      <w:r>
        <w:rPr>
          <w:rFonts w:hint="eastAsia" w:ascii="宋体" w:hAnsi="宋体"/>
          <w:b/>
          <w:bCs/>
          <w:sz w:val="24"/>
          <w:szCs w:val="24"/>
          <w:highlight w:val="none"/>
        </w:rPr>
        <w:t>、合格的投标人</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5</w:t>
      </w:r>
      <w:r>
        <w:rPr>
          <w:rFonts w:hint="eastAsia" w:ascii="宋体" w:hAnsi="宋体"/>
          <w:sz w:val="24"/>
          <w:szCs w:val="24"/>
          <w:highlight w:val="none"/>
        </w:rPr>
        <w:t>.1投标人资质等级要求详见本须知前附表。</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5</w:t>
      </w:r>
      <w:r>
        <w:rPr>
          <w:rFonts w:hint="eastAsia" w:ascii="宋体" w:hAnsi="宋体"/>
          <w:sz w:val="24"/>
          <w:szCs w:val="24"/>
          <w:highlight w:val="none"/>
        </w:rPr>
        <w:t>.2投标人合格条件详见本招标工程</w:t>
      </w:r>
      <w:r>
        <w:rPr>
          <w:rFonts w:hint="eastAsia" w:ascii="宋体" w:hAnsi="宋体"/>
          <w:bCs/>
          <w:sz w:val="24"/>
          <w:szCs w:val="24"/>
          <w:highlight w:val="none"/>
        </w:rPr>
        <w:t>招标公告。</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lang w:val="en-US" w:eastAsia="zh-CN"/>
        </w:rPr>
        <w:t>6</w:t>
      </w:r>
      <w:r>
        <w:rPr>
          <w:rFonts w:hint="eastAsia" w:ascii="宋体" w:hAnsi="宋体"/>
          <w:b/>
          <w:bCs/>
          <w:sz w:val="24"/>
          <w:szCs w:val="24"/>
          <w:highlight w:val="none"/>
        </w:rPr>
        <w:t>、发标及踏勘现场</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6</w:t>
      </w:r>
      <w:r>
        <w:rPr>
          <w:rFonts w:hint="eastAsia" w:ascii="宋体" w:hAnsi="宋体"/>
          <w:sz w:val="24"/>
          <w:szCs w:val="24"/>
          <w:highlight w:val="none"/>
        </w:rPr>
        <w:t>.1招标人不统一组织踏勘现场，投标人可在领取招标文件的同时到施工现场进行踏勘，以便投标人获取有关编制投标文件和签署合同所涉及现场的资料。投标人承担踏勘现场所发生的自身费用。</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6</w:t>
      </w:r>
      <w:r>
        <w:rPr>
          <w:rFonts w:hint="eastAsia" w:ascii="宋体" w:hAnsi="宋体"/>
          <w:sz w:val="24"/>
          <w:szCs w:val="24"/>
          <w:highlight w:val="none"/>
        </w:rPr>
        <w:t>.2招标人向投标人提供的有关现场的数据和资料，是招标人现有的能被投标人利用的资料，招标人对投标人做出的任何推论、理解和结论均不负责任。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hint="eastAsia" w:ascii="宋体" w:hAnsi="宋体"/>
          <w:b/>
          <w:bCs/>
          <w:sz w:val="24"/>
          <w:szCs w:val="24"/>
          <w:highlight w:val="none"/>
        </w:rPr>
      </w:pPr>
      <w:r>
        <w:rPr>
          <w:rFonts w:hint="eastAsia" w:ascii="宋体" w:hAnsi="宋体"/>
          <w:sz w:val="24"/>
          <w:szCs w:val="24"/>
          <w:highlight w:val="none"/>
          <w:lang w:val="en-US" w:eastAsia="zh-CN"/>
        </w:rPr>
        <w:t>6</w:t>
      </w:r>
      <w:r>
        <w:rPr>
          <w:rFonts w:hint="eastAsia" w:ascii="宋体" w:hAnsi="宋体"/>
          <w:sz w:val="24"/>
          <w:szCs w:val="24"/>
          <w:highlight w:val="none"/>
        </w:rPr>
        <w:t>.3经招标人允许，投标人方可为踏勘目的而进入招标人的项目施工现场，但投标人不得因此使招标人承担有关责任和蒙受损失。投标人应承担踏勘现场的责任和风险。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lang w:val="en-US" w:eastAsia="zh-CN"/>
        </w:rPr>
        <w:t>7</w:t>
      </w:r>
      <w:r>
        <w:rPr>
          <w:rFonts w:hint="eastAsia" w:ascii="宋体" w:hAnsi="宋体"/>
          <w:b/>
          <w:bCs/>
          <w:sz w:val="24"/>
          <w:szCs w:val="24"/>
          <w:highlight w:val="none"/>
        </w:rPr>
        <w:t>、投标费用</w:t>
      </w:r>
    </w:p>
    <w:p>
      <w:pPr>
        <w:spacing w:line="400" w:lineRule="exact"/>
        <w:ind w:firstLine="480" w:firstLineChars="200"/>
        <w:rPr>
          <w:rFonts w:hint="eastAsia" w:ascii="宋体" w:hAnsi="宋体"/>
          <w:bCs/>
          <w:sz w:val="24"/>
          <w:szCs w:val="24"/>
          <w:highlight w:val="none"/>
        </w:rPr>
      </w:pPr>
      <w:r>
        <w:rPr>
          <w:rFonts w:hint="eastAsia" w:ascii="宋体" w:hAnsi="宋体"/>
          <w:sz w:val="24"/>
          <w:szCs w:val="24"/>
          <w:highlight w:val="none"/>
          <w:lang w:val="en-US" w:eastAsia="zh-CN"/>
        </w:rPr>
        <w:t>7</w:t>
      </w:r>
      <w:r>
        <w:rPr>
          <w:rFonts w:hint="eastAsia" w:ascii="宋体" w:hAnsi="宋体"/>
          <w:sz w:val="24"/>
          <w:szCs w:val="24"/>
          <w:highlight w:val="none"/>
        </w:rPr>
        <w:t>.1 投标人应承担其参加本招标活动自身所发生的费用。</w:t>
      </w:r>
      <w:r>
        <w:rPr>
          <w:rFonts w:hint="eastAsia" w:ascii="宋体" w:hAnsi="宋体"/>
          <w:bCs/>
          <w:sz w:val="24"/>
          <w:szCs w:val="24"/>
          <w:highlight w:val="none"/>
        </w:rPr>
        <w:t>招标人不对非自身原因造成的投标人投标费用的增加负任何责任。</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（二）招标文件</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lang w:val="en-US" w:eastAsia="zh-CN"/>
        </w:rPr>
        <w:t>8</w:t>
      </w:r>
      <w:r>
        <w:rPr>
          <w:rFonts w:hint="eastAsia" w:ascii="宋体" w:hAnsi="宋体"/>
          <w:b/>
          <w:bCs/>
          <w:sz w:val="24"/>
          <w:szCs w:val="24"/>
          <w:highlight w:val="none"/>
        </w:rPr>
        <w:t>、招标文件的组成</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8</w:t>
      </w:r>
      <w:r>
        <w:rPr>
          <w:rFonts w:hint="eastAsia" w:ascii="宋体" w:hAnsi="宋体"/>
          <w:sz w:val="24"/>
          <w:szCs w:val="24"/>
          <w:highlight w:val="none"/>
        </w:rPr>
        <w:t>.1招标文件包括下列内容：</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 xml:space="preserve">（1）投标须知及投标须知前附表 </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（2）评标办法</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（3）投标文件格式（投标函部分）</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（4）投标文件格式（商务部分及技术部分）</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（5）施工图纸</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8</w:t>
      </w:r>
      <w:r>
        <w:rPr>
          <w:rFonts w:hint="eastAsia" w:ascii="宋体" w:hAnsi="宋体"/>
          <w:sz w:val="24"/>
          <w:szCs w:val="24"/>
          <w:highlight w:val="none"/>
        </w:rPr>
        <w:t>.2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lang w:val="en-US" w:eastAsia="zh-CN"/>
        </w:rPr>
        <w:t>9</w:t>
      </w:r>
      <w:r>
        <w:rPr>
          <w:rFonts w:hint="eastAsia" w:ascii="宋体" w:hAnsi="宋体"/>
          <w:b/>
          <w:bCs/>
          <w:sz w:val="24"/>
          <w:szCs w:val="24"/>
          <w:highlight w:val="none"/>
        </w:rPr>
        <w:t>、招标文件的澄清</w:t>
      </w:r>
    </w:p>
    <w:p>
      <w:pPr>
        <w:spacing w:line="400" w:lineRule="exact"/>
        <w:ind w:firstLine="480" w:firstLineChars="200"/>
        <w:rPr>
          <w:rFonts w:hint="eastAsia" w:ascii="宋体" w:hAnsi="宋体"/>
          <w:b/>
          <w:bCs/>
          <w:sz w:val="24"/>
          <w:szCs w:val="24"/>
          <w:highlight w:val="none"/>
        </w:rPr>
      </w:pPr>
      <w:r>
        <w:rPr>
          <w:rFonts w:hint="eastAsia" w:ascii="宋体" w:hAnsi="宋体"/>
          <w:sz w:val="24"/>
          <w:szCs w:val="24"/>
          <w:highlight w:val="none"/>
          <w:lang w:val="en-US" w:eastAsia="zh-CN"/>
        </w:rPr>
        <w:t>9</w:t>
      </w:r>
      <w:r>
        <w:rPr>
          <w:rFonts w:hint="eastAsia" w:ascii="宋体" w:hAnsi="宋体"/>
          <w:sz w:val="24"/>
          <w:szCs w:val="24"/>
          <w:highlight w:val="none"/>
        </w:rPr>
        <w:t>.1 投标人若对招标文件有疑问，应于投标截止日期</w:t>
      </w:r>
      <w:r>
        <w:rPr>
          <w:rFonts w:hint="eastAsia" w:ascii="宋体" w:hAnsi="宋体"/>
          <w:sz w:val="24"/>
          <w:szCs w:val="24"/>
          <w:highlight w:val="none"/>
          <w:u w:val="single"/>
        </w:rPr>
        <w:t xml:space="preserve"> 2 </w:t>
      </w:r>
      <w:r>
        <w:rPr>
          <w:rFonts w:hint="eastAsia" w:ascii="宋体" w:hAnsi="宋体"/>
          <w:sz w:val="24"/>
          <w:szCs w:val="24"/>
          <w:highlight w:val="none"/>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宋体" w:hAnsi="宋体"/>
          <w:sz w:val="24"/>
          <w:szCs w:val="24"/>
          <w:highlight w:val="none"/>
          <w:u w:val="single"/>
        </w:rPr>
        <w:t xml:space="preserve"> 2</w:t>
      </w:r>
      <w:r>
        <w:rPr>
          <w:rFonts w:hint="eastAsia" w:ascii="宋体" w:hAnsi="宋体"/>
          <w:sz w:val="24"/>
          <w:szCs w:val="24"/>
          <w:highlight w:val="none"/>
        </w:rPr>
        <w:t>日前以书面形式予以澄清，投标人在收到该澄清文件后应在24小时内以书面形式给予确认。</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lang w:val="en-US" w:eastAsia="zh-CN"/>
        </w:rPr>
        <w:t>10</w:t>
      </w:r>
      <w:r>
        <w:rPr>
          <w:rFonts w:hint="eastAsia" w:ascii="宋体" w:hAnsi="宋体"/>
          <w:b/>
          <w:bCs/>
          <w:sz w:val="24"/>
          <w:szCs w:val="24"/>
          <w:highlight w:val="none"/>
        </w:rPr>
        <w:t>、招标文件的修改</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10</w:t>
      </w:r>
      <w:r>
        <w:rPr>
          <w:rFonts w:hint="eastAsia" w:ascii="宋体" w:hAnsi="宋体"/>
          <w:sz w:val="24"/>
          <w:szCs w:val="24"/>
          <w:highlight w:val="none"/>
        </w:rPr>
        <w:t>.1 招标文件发出后，在投标截止时间</w:t>
      </w:r>
      <w:r>
        <w:rPr>
          <w:rFonts w:hint="eastAsia" w:ascii="宋体" w:hAnsi="宋体"/>
          <w:sz w:val="24"/>
          <w:szCs w:val="24"/>
          <w:highlight w:val="none"/>
          <w:u w:val="single"/>
        </w:rPr>
        <w:t xml:space="preserve"> 3 </w:t>
      </w:r>
      <w:r>
        <w:rPr>
          <w:rFonts w:hint="eastAsia" w:ascii="宋体" w:hAnsi="宋体"/>
          <w:sz w:val="24"/>
          <w:szCs w:val="24"/>
          <w:highlight w:val="none"/>
        </w:rPr>
        <w:t>日前，招标人可对招标文件进行必要的澄清或修改。</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10</w:t>
      </w:r>
      <w:r>
        <w:rPr>
          <w:rFonts w:hint="eastAsia" w:ascii="宋体" w:hAnsi="宋体"/>
          <w:sz w:val="24"/>
          <w:szCs w:val="24"/>
          <w:highlight w:val="none"/>
        </w:rPr>
        <w:t>.2 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10</w:t>
      </w:r>
      <w:r>
        <w:rPr>
          <w:rFonts w:hint="eastAsia" w:ascii="宋体" w:hAnsi="宋体"/>
          <w:sz w:val="24"/>
          <w:szCs w:val="24"/>
          <w:highlight w:val="none"/>
        </w:rPr>
        <w:t>.3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10</w:t>
      </w:r>
      <w:r>
        <w:rPr>
          <w:rFonts w:hint="eastAsia" w:ascii="宋体" w:hAnsi="宋体"/>
          <w:sz w:val="24"/>
          <w:szCs w:val="24"/>
          <w:highlight w:val="none"/>
        </w:rPr>
        <w:t>.4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hint="eastAsia" w:ascii="宋体" w:hAnsi="宋体"/>
          <w:sz w:val="24"/>
          <w:szCs w:val="24"/>
          <w:highlight w:val="none"/>
        </w:rPr>
      </w:pPr>
      <w:r>
        <w:rPr>
          <w:rFonts w:hint="eastAsia" w:ascii="宋体" w:hAnsi="宋体"/>
          <w:b/>
          <w:bCs/>
          <w:sz w:val="24"/>
          <w:szCs w:val="24"/>
          <w:highlight w:val="none"/>
        </w:rPr>
        <w:t>(三)投标文件</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lang w:val="en-US" w:eastAsia="zh-CN"/>
        </w:rPr>
        <w:t>11</w:t>
      </w:r>
      <w:r>
        <w:rPr>
          <w:rFonts w:hint="eastAsia" w:ascii="宋体" w:hAnsi="宋体"/>
          <w:b/>
          <w:bCs/>
          <w:sz w:val="24"/>
          <w:szCs w:val="24"/>
          <w:highlight w:val="none"/>
        </w:rPr>
        <w:t>、投标文件的语言及度量衡单位</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1</w:t>
      </w:r>
      <w:r>
        <w:rPr>
          <w:rFonts w:hint="eastAsia" w:ascii="宋体" w:hAnsi="宋体"/>
          <w:sz w:val="24"/>
          <w:szCs w:val="24"/>
          <w:highlight w:val="none"/>
        </w:rPr>
        <w:t>.1 投标文件和与投标有关的所有文件均应使用</w:t>
      </w:r>
      <w:r>
        <w:rPr>
          <w:rFonts w:hint="eastAsia" w:ascii="宋体" w:hAnsi="宋体"/>
          <w:b/>
          <w:sz w:val="24"/>
          <w:szCs w:val="24"/>
          <w:highlight w:val="none"/>
          <w:u w:val="single"/>
        </w:rPr>
        <w:t>中文</w:t>
      </w:r>
      <w:r>
        <w:rPr>
          <w:rFonts w:hint="eastAsia" w:ascii="宋体" w:hAnsi="宋体"/>
          <w:sz w:val="24"/>
          <w:szCs w:val="24"/>
          <w:highlight w:val="none"/>
        </w:rPr>
        <w:t>。</w:t>
      </w:r>
    </w:p>
    <w:p>
      <w:pPr>
        <w:spacing w:line="400" w:lineRule="exact"/>
        <w:ind w:firstLine="480" w:firstLineChars="200"/>
        <w:rPr>
          <w:rFonts w:hint="eastAsia" w:ascii="宋体" w:hAnsi="宋体"/>
          <w:b/>
          <w:bCs/>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1</w:t>
      </w:r>
      <w:r>
        <w:rPr>
          <w:rFonts w:hint="eastAsia" w:ascii="宋体" w:hAnsi="宋体"/>
          <w:sz w:val="24"/>
          <w:szCs w:val="24"/>
          <w:highlight w:val="none"/>
        </w:rPr>
        <w:t>.2 除工程规范另有规定外，投标文件使用的度量衡单位，均采用中华人民共和国法定计量单位。</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1</w:t>
      </w:r>
      <w:r>
        <w:rPr>
          <w:rFonts w:hint="eastAsia" w:ascii="宋体" w:hAnsi="宋体"/>
          <w:b/>
          <w:bCs/>
          <w:sz w:val="24"/>
          <w:szCs w:val="24"/>
          <w:highlight w:val="none"/>
          <w:lang w:val="en-US" w:eastAsia="zh-CN"/>
        </w:rPr>
        <w:t>2</w:t>
      </w:r>
      <w:r>
        <w:rPr>
          <w:rFonts w:hint="eastAsia" w:ascii="宋体" w:hAnsi="宋体"/>
          <w:b/>
          <w:bCs/>
          <w:sz w:val="24"/>
          <w:szCs w:val="24"/>
          <w:highlight w:val="none"/>
        </w:rPr>
        <w:t>、投标文件的组成</w:t>
      </w:r>
    </w:p>
    <w:p>
      <w:pPr>
        <w:spacing w:line="400" w:lineRule="exact"/>
        <w:ind w:firstLine="480" w:firstLineChars="200"/>
        <w:rPr>
          <w:rFonts w:hint="eastAsia" w:ascii="宋体" w:hAnsi="宋体"/>
          <w:bCs/>
          <w:sz w:val="24"/>
          <w:szCs w:val="24"/>
          <w:highlight w:val="none"/>
        </w:rPr>
      </w:pPr>
      <w:r>
        <w:rPr>
          <w:rFonts w:hint="eastAsia" w:ascii="宋体" w:hAnsi="宋体"/>
          <w:bCs/>
          <w:sz w:val="24"/>
          <w:szCs w:val="24"/>
          <w:highlight w:val="none"/>
        </w:rPr>
        <w:t>1</w:t>
      </w:r>
      <w:r>
        <w:rPr>
          <w:rFonts w:hint="eastAsia" w:ascii="宋体" w:hAnsi="宋体"/>
          <w:bCs/>
          <w:sz w:val="24"/>
          <w:szCs w:val="24"/>
          <w:highlight w:val="none"/>
          <w:lang w:val="en-US" w:eastAsia="zh-CN"/>
        </w:rPr>
        <w:t>2</w:t>
      </w:r>
      <w:r>
        <w:rPr>
          <w:rFonts w:hint="eastAsia" w:ascii="宋体" w:hAnsi="宋体"/>
          <w:bCs/>
          <w:sz w:val="24"/>
          <w:szCs w:val="24"/>
          <w:highlight w:val="none"/>
        </w:rPr>
        <w:t>.1 投标文件由</w:t>
      </w:r>
      <w:r>
        <w:rPr>
          <w:rFonts w:hint="eastAsia" w:ascii="宋体" w:hAnsi="宋体"/>
          <w:b/>
          <w:bCs/>
          <w:sz w:val="24"/>
          <w:szCs w:val="24"/>
          <w:highlight w:val="none"/>
        </w:rPr>
        <w:t>投标函部分、商务部分、技术部分</w:t>
      </w:r>
      <w:r>
        <w:rPr>
          <w:rFonts w:hint="eastAsia" w:ascii="宋体" w:hAnsi="宋体"/>
          <w:bCs/>
          <w:sz w:val="24"/>
          <w:szCs w:val="24"/>
          <w:highlight w:val="none"/>
        </w:rPr>
        <w:t>组成。</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1</w:t>
      </w:r>
      <w:r>
        <w:rPr>
          <w:rFonts w:hint="eastAsia" w:ascii="宋体" w:hAnsi="宋体"/>
          <w:b/>
          <w:bCs/>
          <w:sz w:val="24"/>
          <w:szCs w:val="24"/>
          <w:highlight w:val="none"/>
          <w:lang w:val="en-US" w:eastAsia="zh-CN"/>
        </w:rPr>
        <w:t>2</w:t>
      </w:r>
      <w:r>
        <w:rPr>
          <w:rFonts w:hint="eastAsia" w:ascii="宋体" w:hAnsi="宋体"/>
          <w:b/>
          <w:bCs/>
          <w:sz w:val="24"/>
          <w:szCs w:val="24"/>
          <w:highlight w:val="none"/>
        </w:rPr>
        <w:t>.2 投标函部分主要包括下列内容：</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2</w:t>
      </w:r>
      <w:r>
        <w:rPr>
          <w:rFonts w:hint="eastAsia" w:ascii="宋体" w:hAnsi="宋体"/>
          <w:sz w:val="24"/>
          <w:szCs w:val="24"/>
          <w:highlight w:val="none"/>
        </w:rPr>
        <w:t xml:space="preserve">.2.1投标函； </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2</w:t>
      </w:r>
      <w:r>
        <w:rPr>
          <w:rFonts w:hint="eastAsia" w:ascii="宋体" w:hAnsi="宋体"/>
          <w:sz w:val="24"/>
          <w:szCs w:val="24"/>
          <w:highlight w:val="none"/>
        </w:rPr>
        <w:t>.2.2法定代表人身份证明文件；</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2</w:t>
      </w:r>
      <w:r>
        <w:rPr>
          <w:rFonts w:hint="eastAsia" w:ascii="宋体" w:hAnsi="宋体"/>
          <w:sz w:val="24"/>
          <w:szCs w:val="24"/>
          <w:highlight w:val="none"/>
        </w:rPr>
        <w:t>.2.3法定代表人授权委托书（</w:t>
      </w:r>
      <w:r>
        <w:rPr>
          <w:rFonts w:hint="eastAsia" w:ascii="宋体" w:hAnsi="宋体"/>
          <w:b/>
          <w:sz w:val="24"/>
          <w:szCs w:val="24"/>
          <w:highlight w:val="none"/>
        </w:rPr>
        <w:t>谈判阶段的投标单位出示原件</w:t>
      </w:r>
      <w:r>
        <w:rPr>
          <w:rFonts w:hint="eastAsia" w:ascii="宋体" w:hAnsi="宋体"/>
          <w:sz w:val="24"/>
          <w:szCs w:val="24"/>
          <w:highlight w:val="none"/>
        </w:rPr>
        <w:t>）；</w:t>
      </w:r>
    </w:p>
    <w:p>
      <w:pPr>
        <w:spacing w:line="400" w:lineRule="exact"/>
        <w:ind w:firstLine="480" w:firstLineChars="200"/>
        <w:rPr>
          <w:rFonts w:hint="eastAsia" w:ascii="宋体" w:hAnsi="宋体"/>
          <w:sz w:val="24"/>
          <w:szCs w:val="24"/>
          <w:highlight w:val="none"/>
        </w:rPr>
      </w:pPr>
      <w:r>
        <w:rPr>
          <w:rFonts w:hint="eastAsia" w:ascii="宋体" w:hAnsi="宋体"/>
          <w:color w:val="000000"/>
          <w:sz w:val="24"/>
          <w:szCs w:val="24"/>
          <w:highlight w:val="none"/>
        </w:rPr>
        <w:t>1</w:t>
      </w:r>
      <w:r>
        <w:rPr>
          <w:rFonts w:hint="eastAsia" w:ascii="宋体" w:hAnsi="宋体"/>
          <w:color w:val="000000"/>
          <w:sz w:val="24"/>
          <w:szCs w:val="24"/>
          <w:highlight w:val="none"/>
          <w:lang w:val="en-US" w:eastAsia="zh-CN"/>
        </w:rPr>
        <w:t>2</w:t>
      </w:r>
      <w:r>
        <w:rPr>
          <w:rFonts w:hint="eastAsia" w:ascii="宋体" w:hAnsi="宋体"/>
          <w:color w:val="000000"/>
          <w:sz w:val="24"/>
          <w:szCs w:val="24"/>
          <w:highlight w:val="none"/>
        </w:rPr>
        <w:t>.2.4投标保证金缴纳证明复印件；</w:t>
      </w:r>
    </w:p>
    <w:p>
      <w:pPr>
        <w:spacing w:line="400" w:lineRule="exact"/>
        <w:ind w:firstLine="480" w:firstLineChars="200"/>
        <w:rPr>
          <w:rFonts w:hint="eastAsia" w:ascii="宋体" w:hAnsi="宋体"/>
          <w:sz w:val="24"/>
          <w:szCs w:val="24"/>
          <w:highlight w:val="none"/>
        </w:rPr>
      </w:pPr>
      <w:r>
        <w:rPr>
          <w:rFonts w:hint="eastAsia" w:ascii="宋体" w:hAnsi="宋体"/>
          <w:color w:val="000000"/>
          <w:sz w:val="24"/>
          <w:szCs w:val="24"/>
          <w:highlight w:val="none"/>
        </w:rPr>
        <w:t>1</w:t>
      </w:r>
      <w:r>
        <w:rPr>
          <w:rFonts w:hint="eastAsia" w:ascii="宋体" w:hAnsi="宋体"/>
          <w:color w:val="000000"/>
          <w:sz w:val="24"/>
          <w:szCs w:val="24"/>
          <w:highlight w:val="none"/>
          <w:lang w:val="en-US" w:eastAsia="zh-CN"/>
        </w:rPr>
        <w:t>2</w:t>
      </w:r>
      <w:r>
        <w:rPr>
          <w:rFonts w:hint="eastAsia" w:ascii="宋体" w:hAnsi="宋体"/>
          <w:color w:val="000000"/>
          <w:sz w:val="24"/>
          <w:szCs w:val="24"/>
          <w:highlight w:val="none"/>
        </w:rPr>
        <w:t>.2.5</w:t>
      </w:r>
      <w:r>
        <w:rPr>
          <w:rFonts w:hint="eastAsia" w:ascii="宋体" w:hAnsi="宋体"/>
          <w:sz w:val="24"/>
          <w:szCs w:val="24"/>
          <w:highlight w:val="none"/>
        </w:rPr>
        <w:t>营业执照、资质证书、安全生产许可证副本等相关证件复印件</w:t>
      </w:r>
    </w:p>
    <w:p>
      <w:pPr>
        <w:spacing w:line="400" w:lineRule="exact"/>
        <w:ind w:firstLine="480" w:firstLineChars="200"/>
        <w:rPr>
          <w:rFonts w:hint="eastAsia" w:ascii="宋体" w:hAnsi="宋体"/>
          <w:color w:val="FF0000"/>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2</w:t>
      </w:r>
      <w:r>
        <w:rPr>
          <w:rFonts w:hint="eastAsia" w:ascii="宋体" w:hAnsi="宋体"/>
          <w:sz w:val="24"/>
          <w:szCs w:val="24"/>
          <w:highlight w:val="none"/>
        </w:rPr>
        <w:t>.2.6投标人业绩表及要求的同类业绩合同复印件</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lang w:val="en-US" w:eastAsia="zh-CN"/>
        </w:rPr>
        <w:t>12</w:t>
      </w:r>
      <w:r>
        <w:rPr>
          <w:rFonts w:hint="eastAsia" w:ascii="宋体" w:hAnsi="宋体"/>
          <w:b/>
          <w:bCs/>
          <w:sz w:val="24"/>
          <w:szCs w:val="24"/>
          <w:highlight w:val="none"/>
        </w:rPr>
        <w:t>.3 商务部分主要包括下列内容：</w:t>
      </w:r>
    </w:p>
    <w:p>
      <w:pPr>
        <w:spacing w:line="400" w:lineRule="exact"/>
        <w:ind w:firstLine="480" w:firstLineChars="200"/>
        <w:rPr>
          <w:rFonts w:hint="eastAsia" w:ascii="宋体" w:hAnsi="宋体"/>
          <w:bCs/>
          <w:sz w:val="24"/>
          <w:szCs w:val="24"/>
          <w:highlight w:val="none"/>
        </w:rPr>
      </w:pPr>
      <w:r>
        <w:rPr>
          <w:rFonts w:hint="eastAsia" w:ascii="宋体" w:hAnsi="宋体"/>
          <w:bCs/>
          <w:sz w:val="24"/>
          <w:szCs w:val="24"/>
          <w:highlight w:val="none"/>
        </w:rPr>
        <w:t>1</w:t>
      </w:r>
      <w:r>
        <w:rPr>
          <w:rFonts w:hint="eastAsia" w:ascii="宋体" w:hAnsi="宋体"/>
          <w:bCs/>
          <w:sz w:val="24"/>
          <w:szCs w:val="24"/>
          <w:highlight w:val="none"/>
          <w:lang w:val="en-US" w:eastAsia="zh-CN"/>
        </w:rPr>
        <w:t>2</w:t>
      </w:r>
      <w:r>
        <w:rPr>
          <w:rFonts w:hint="eastAsia" w:ascii="宋体" w:hAnsi="宋体"/>
          <w:bCs/>
          <w:sz w:val="24"/>
          <w:szCs w:val="24"/>
          <w:highlight w:val="none"/>
        </w:rPr>
        <w:t>.3.1封面；</w:t>
      </w:r>
    </w:p>
    <w:p>
      <w:pPr>
        <w:spacing w:line="400" w:lineRule="exact"/>
        <w:ind w:firstLine="480" w:firstLineChars="200"/>
        <w:rPr>
          <w:rFonts w:hint="eastAsia" w:ascii="宋体" w:hAnsi="宋体"/>
          <w:bCs/>
          <w:sz w:val="24"/>
          <w:szCs w:val="24"/>
          <w:highlight w:val="none"/>
        </w:rPr>
      </w:pPr>
      <w:r>
        <w:rPr>
          <w:rFonts w:hint="eastAsia" w:ascii="宋体" w:hAnsi="宋体"/>
          <w:bCs/>
          <w:sz w:val="24"/>
          <w:szCs w:val="24"/>
          <w:highlight w:val="none"/>
        </w:rPr>
        <w:t>1</w:t>
      </w:r>
      <w:r>
        <w:rPr>
          <w:rFonts w:hint="eastAsia" w:ascii="宋体" w:hAnsi="宋体"/>
          <w:bCs/>
          <w:sz w:val="24"/>
          <w:szCs w:val="24"/>
          <w:highlight w:val="none"/>
          <w:lang w:val="en-US" w:eastAsia="zh-CN"/>
        </w:rPr>
        <w:t>2</w:t>
      </w:r>
      <w:r>
        <w:rPr>
          <w:rFonts w:hint="eastAsia" w:ascii="宋体" w:hAnsi="宋体"/>
          <w:bCs/>
          <w:sz w:val="24"/>
          <w:szCs w:val="24"/>
          <w:highlight w:val="none"/>
        </w:rPr>
        <w:t>.3.2投标报价表；</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1</w:t>
      </w:r>
      <w:r>
        <w:rPr>
          <w:rFonts w:hint="eastAsia" w:ascii="宋体" w:hAnsi="宋体"/>
          <w:b/>
          <w:bCs/>
          <w:sz w:val="24"/>
          <w:szCs w:val="24"/>
          <w:highlight w:val="none"/>
          <w:lang w:val="en-US" w:eastAsia="zh-CN"/>
        </w:rPr>
        <w:t>2</w:t>
      </w:r>
      <w:r>
        <w:rPr>
          <w:rFonts w:hint="eastAsia" w:ascii="宋体" w:hAnsi="宋体"/>
          <w:b/>
          <w:bCs/>
          <w:sz w:val="24"/>
          <w:szCs w:val="24"/>
          <w:highlight w:val="none"/>
        </w:rPr>
        <w:t>.4 技术部分主要包括下列内容：</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1</w:t>
      </w:r>
      <w:r>
        <w:rPr>
          <w:rFonts w:hint="eastAsia" w:ascii="宋体" w:hAnsi="宋体"/>
          <w:b/>
          <w:bCs/>
          <w:sz w:val="24"/>
          <w:szCs w:val="24"/>
          <w:highlight w:val="none"/>
          <w:lang w:val="en-US" w:eastAsia="zh-CN"/>
        </w:rPr>
        <w:t>2</w:t>
      </w:r>
      <w:r>
        <w:rPr>
          <w:rFonts w:hint="eastAsia" w:ascii="宋体" w:hAnsi="宋体"/>
          <w:b/>
          <w:bCs/>
          <w:sz w:val="24"/>
          <w:szCs w:val="24"/>
          <w:highlight w:val="none"/>
        </w:rPr>
        <w:t>.4.1拟投入本工程的主要管理人员</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1</w:t>
      </w:r>
      <w:r>
        <w:rPr>
          <w:rFonts w:hint="eastAsia" w:ascii="宋体" w:hAnsi="宋体"/>
          <w:b/>
          <w:bCs/>
          <w:sz w:val="24"/>
          <w:szCs w:val="24"/>
          <w:highlight w:val="none"/>
          <w:lang w:val="en-US" w:eastAsia="zh-CN"/>
        </w:rPr>
        <w:t>2</w:t>
      </w:r>
      <w:r>
        <w:rPr>
          <w:rFonts w:hint="eastAsia" w:ascii="宋体" w:hAnsi="宋体"/>
          <w:b/>
          <w:bCs/>
          <w:sz w:val="24"/>
          <w:szCs w:val="24"/>
          <w:highlight w:val="none"/>
        </w:rPr>
        <w:t>.4.2拟投入本工程的主要施工设备</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1</w:t>
      </w:r>
      <w:r>
        <w:rPr>
          <w:rFonts w:hint="eastAsia" w:ascii="宋体" w:hAnsi="宋体"/>
          <w:b/>
          <w:bCs/>
          <w:sz w:val="24"/>
          <w:szCs w:val="24"/>
          <w:highlight w:val="none"/>
          <w:lang w:val="en-US" w:eastAsia="zh-CN"/>
        </w:rPr>
        <w:t>2</w:t>
      </w:r>
      <w:r>
        <w:rPr>
          <w:rFonts w:hint="eastAsia" w:ascii="宋体" w:hAnsi="宋体"/>
          <w:b/>
          <w:bCs/>
          <w:sz w:val="24"/>
          <w:szCs w:val="24"/>
          <w:highlight w:val="none"/>
        </w:rPr>
        <w:t>.4.</w:t>
      </w:r>
      <w:r>
        <w:rPr>
          <w:rFonts w:hint="eastAsia" w:ascii="宋体" w:hAnsi="宋体"/>
          <w:b/>
          <w:bCs/>
          <w:sz w:val="24"/>
          <w:szCs w:val="24"/>
          <w:highlight w:val="none"/>
          <w:lang w:val="en-US" w:eastAsia="zh-CN"/>
        </w:rPr>
        <w:t>3</w:t>
      </w:r>
      <w:r>
        <w:rPr>
          <w:rFonts w:hint="eastAsia" w:ascii="宋体" w:hAnsi="宋体"/>
          <w:b/>
          <w:bCs/>
          <w:sz w:val="24"/>
          <w:szCs w:val="24"/>
          <w:highlight w:val="none"/>
        </w:rPr>
        <w:t>劳动力计划表</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1</w:t>
      </w:r>
      <w:r>
        <w:rPr>
          <w:rFonts w:hint="eastAsia" w:ascii="宋体" w:hAnsi="宋体"/>
          <w:b/>
          <w:bCs/>
          <w:sz w:val="24"/>
          <w:szCs w:val="24"/>
          <w:highlight w:val="none"/>
          <w:lang w:val="en-US" w:eastAsia="zh-CN"/>
        </w:rPr>
        <w:t>3</w:t>
      </w:r>
      <w:r>
        <w:rPr>
          <w:rFonts w:hint="eastAsia" w:ascii="宋体" w:hAnsi="宋体"/>
          <w:b/>
          <w:bCs/>
          <w:sz w:val="24"/>
          <w:szCs w:val="24"/>
          <w:highlight w:val="none"/>
        </w:rPr>
        <w:t>、 投标报价及投标最高限价</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3</w:t>
      </w:r>
      <w:r>
        <w:rPr>
          <w:rFonts w:hint="eastAsia" w:ascii="宋体" w:hAnsi="宋体"/>
          <w:sz w:val="24"/>
          <w:szCs w:val="24"/>
          <w:highlight w:val="none"/>
        </w:rPr>
        <w:t>.1 本工程的投标报价采用投标须知前附表所规定的方式。</w:t>
      </w:r>
    </w:p>
    <w:p>
      <w:pPr>
        <w:spacing w:line="400" w:lineRule="exact"/>
        <w:ind w:firstLine="480" w:firstLineChars="200"/>
        <w:rPr>
          <w:rFonts w:hint="eastAsia" w:ascii="宋体" w:hAnsi="宋体"/>
          <w:b/>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3</w:t>
      </w:r>
      <w:r>
        <w:rPr>
          <w:rFonts w:hint="eastAsia" w:ascii="宋体" w:hAnsi="宋体"/>
          <w:sz w:val="24"/>
          <w:szCs w:val="24"/>
          <w:highlight w:val="none"/>
        </w:rPr>
        <w:t>.2 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3</w:t>
      </w:r>
      <w:r>
        <w:rPr>
          <w:rFonts w:hint="eastAsia" w:ascii="宋体" w:hAnsi="宋体"/>
          <w:sz w:val="24"/>
          <w:szCs w:val="24"/>
          <w:highlight w:val="none"/>
        </w:rPr>
        <w:t>.3本工程所需的所有材料投标人应选用国内外优质产品，招标人有权在工程实施过程中对所有材料进场前进行质量</w:t>
      </w:r>
      <w:r>
        <w:rPr>
          <w:rFonts w:hint="eastAsia" w:ascii="宋体" w:hAnsi="宋体"/>
          <w:sz w:val="24"/>
          <w:szCs w:val="24"/>
          <w:highlight w:val="none"/>
          <w:lang w:eastAsia="zh-CN"/>
        </w:rPr>
        <w:t>和品牌</w:t>
      </w:r>
      <w:r>
        <w:rPr>
          <w:rFonts w:hint="eastAsia" w:ascii="宋体" w:hAnsi="宋体"/>
          <w:sz w:val="24"/>
          <w:szCs w:val="24"/>
          <w:highlight w:val="none"/>
        </w:rPr>
        <w:t>认定。对不符合质量要求</w:t>
      </w:r>
      <w:r>
        <w:rPr>
          <w:rFonts w:hint="eastAsia" w:ascii="宋体" w:hAnsi="宋体"/>
          <w:sz w:val="24"/>
          <w:szCs w:val="24"/>
          <w:highlight w:val="none"/>
          <w:lang w:eastAsia="zh-CN"/>
        </w:rPr>
        <w:t>或品牌要求</w:t>
      </w:r>
      <w:r>
        <w:rPr>
          <w:rFonts w:hint="eastAsia" w:ascii="宋体" w:hAnsi="宋体"/>
          <w:sz w:val="24"/>
          <w:szCs w:val="24"/>
          <w:highlight w:val="none"/>
        </w:rPr>
        <w:t>的材料，招标人有权拒绝用于本工程。</w:t>
      </w:r>
    </w:p>
    <w:p>
      <w:pPr>
        <w:spacing w:line="400" w:lineRule="exact"/>
        <w:ind w:firstLine="480" w:firstLineChars="200"/>
        <w:rPr>
          <w:rFonts w:hint="eastAsia" w:ascii="宋体" w:hAnsi="宋体"/>
          <w:sz w:val="24"/>
          <w:szCs w:val="24"/>
          <w:highlight w:val="none"/>
        </w:rPr>
      </w:pPr>
      <w:r>
        <w:rPr>
          <w:rFonts w:hint="eastAsia" w:ascii="宋体" w:hAnsi="宋体"/>
          <w:bCs/>
          <w:sz w:val="24"/>
          <w:szCs w:val="24"/>
          <w:highlight w:val="none"/>
        </w:rPr>
        <w:t>1</w:t>
      </w:r>
      <w:r>
        <w:rPr>
          <w:rFonts w:hint="eastAsia" w:ascii="宋体" w:hAnsi="宋体"/>
          <w:bCs/>
          <w:sz w:val="24"/>
          <w:szCs w:val="24"/>
          <w:highlight w:val="none"/>
          <w:lang w:val="en-US" w:eastAsia="zh-CN"/>
        </w:rPr>
        <w:t>3</w:t>
      </w:r>
      <w:r>
        <w:rPr>
          <w:rFonts w:hint="eastAsia" w:ascii="宋体" w:hAnsi="宋体"/>
          <w:bCs/>
          <w:sz w:val="24"/>
          <w:szCs w:val="24"/>
          <w:highlight w:val="none"/>
        </w:rPr>
        <w:t>.4投标报价由投标人按照图纸和招标文件的要求，结合施工现场实际情况以及自</w:t>
      </w:r>
      <w:r>
        <w:rPr>
          <w:rFonts w:hint="eastAsia" w:ascii="宋体" w:hAnsi="宋体"/>
          <w:sz w:val="24"/>
          <w:szCs w:val="24"/>
          <w:highlight w:val="none"/>
        </w:rPr>
        <w:t>身技术水平、管理水平、加工能力、经营状况、机械配备，自主报价。</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3</w:t>
      </w:r>
      <w:r>
        <w:rPr>
          <w:rFonts w:hint="eastAsia" w:ascii="宋体" w:hAnsi="宋体"/>
          <w:sz w:val="24"/>
          <w:szCs w:val="24"/>
          <w:highlight w:val="none"/>
        </w:rPr>
        <w:t>.5投标报价所包含的内容明确如下：</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.5.1承包范围及工作内容</w:t>
      </w:r>
    </w:p>
    <w:p>
      <w:pPr>
        <w:pStyle w:val="32"/>
        <w:keepNext w:val="0"/>
        <w:keepLines w:val="0"/>
        <w:widowControl/>
        <w:suppressLineNumbers w:val="0"/>
        <w:spacing w:before="0" w:beforeAutospacing="0" w:after="0" w:afterAutospacing="0"/>
        <w:ind w:left="0" w:right="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eastAsia="zh-CN"/>
        </w:rPr>
        <w:t>施工图纸范围内</w:t>
      </w:r>
      <w:r>
        <w:rPr>
          <w:rFonts w:hint="eastAsia" w:ascii="宋体" w:hAnsi="宋体"/>
          <w:color w:val="auto"/>
          <w:sz w:val="24"/>
          <w:szCs w:val="24"/>
          <w:highlight w:val="none"/>
          <w:lang w:val="en-US" w:eastAsia="zh-CN"/>
        </w:rPr>
        <w:t>有水实训室、水箱间、卫生间地面；不上人屋面；上人屋面、露台；卫生间墙面；电信间；电信间屋顶</w:t>
      </w:r>
      <w:r>
        <w:rPr>
          <w:rFonts w:hint="eastAsia" w:ascii="宋体" w:hAnsi="宋体"/>
          <w:color w:val="auto"/>
          <w:sz w:val="24"/>
          <w:szCs w:val="24"/>
          <w:highlight w:val="none"/>
          <w:lang w:eastAsia="zh-CN"/>
        </w:rPr>
        <w:t>防水工程的施工。</w:t>
      </w:r>
    </w:p>
    <w:p>
      <w:pPr>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）负责本工程所需材料的卸车，按发包人要求分类定点码放，码放整齐，达到河北省建设工程安全文明工地标准。</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投标人需提供职工劳保安全防护用品。包括：安全帽、安全带，绝缘手套、绝缘鞋、口罩、防尘罩、雨鞋、雨衣。工人进出场胸卡、标有河北建工的统一工作服等（由招标人统一配置，由投标人付费）。投标人自备的劳保防护用品质量均应满足相关产品质量标准。</w:t>
      </w:r>
    </w:p>
    <w:p>
      <w:pPr>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）投标人必须保证季节性施工（秋收、麦收）阶段的正常施工，投标人在季节性施工（秋收、麦收）、节假日施工中产生的一切费用以及因雾霾等原因停工产生的费用不予以另外支付。</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）用于安全、文明施工卫生打扫工作中的所有用工（主要包含施工范围内</w:t>
      </w:r>
      <w:r>
        <w:rPr>
          <w:rFonts w:hint="eastAsia" w:ascii="宋体" w:hAnsi="宋体"/>
          <w:color w:val="auto"/>
          <w:sz w:val="24"/>
          <w:szCs w:val="24"/>
          <w:highlight w:val="none"/>
          <w:lang w:eastAsia="zh-CN"/>
        </w:rPr>
        <w:t>区域</w:t>
      </w:r>
      <w:r>
        <w:rPr>
          <w:rFonts w:hint="eastAsia" w:ascii="宋体" w:hAnsi="宋体"/>
          <w:color w:val="auto"/>
          <w:sz w:val="24"/>
          <w:szCs w:val="24"/>
          <w:highlight w:val="none"/>
        </w:rPr>
        <w:t>及工人宿舍、项目部办公区等公共部位的卫生打扫）均包含在综合单价中。</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）配合费、管理费、利润、税金等其他有可能发生的费用，均包含在综合单价中。</w:t>
      </w:r>
    </w:p>
    <w:p>
      <w:pPr>
        <w:spacing w:line="400" w:lineRule="exact"/>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8</w:t>
      </w:r>
      <w:r>
        <w:rPr>
          <w:rFonts w:hint="eastAsia" w:ascii="宋体" w:hAnsi="宋体"/>
          <w:color w:val="auto"/>
          <w:sz w:val="24"/>
          <w:szCs w:val="24"/>
          <w:highlight w:val="none"/>
          <w:lang w:eastAsia="zh-CN"/>
        </w:rPr>
        <w:t>）投标人采购材料设备及质量要求：</w:t>
      </w:r>
    </w:p>
    <w:p>
      <w:pPr>
        <w:spacing w:line="400" w:lineRule="exact"/>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原材料必须符合设计要求，并提供相关质保资料，为保证施工质量，防水品牌及品质必须经发包人及监理方通过确认后进场施工。</w:t>
      </w:r>
    </w:p>
    <w:p>
      <w:pPr>
        <w:spacing w:line="400" w:lineRule="exact"/>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1</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lang w:eastAsia="zh-CN"/>
        </w:rPr>
        <w:t>、投标货币</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4</w:t>
      </w:r>
      <w:r>
        <w:rPr>
          <w:rFonts w:hint="eastAsia" w:ascii="宋体" w:hAnsi="宋体"/>
          <w:sz w:val="24"/>
          <w:szCs w:val="24"/>
          <w:highlight w:val="none"/>
        </w:rPr>
        <w:t>.1 本工程投标报价采用的币种为人民币。</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1</w:t>
      </w:r>
      <w:r>
        <w:rPr>
          <w:rFonts w:hint="eastAsia" w:ascii="宋体" w:hAnsi="宋体"/>
          <w:b/>
          <w:bCs/>
          <w:sz w:val="24"/>
          <w:szCs w:val="24"/>
          <w:highlight w:val="none"/>
          <w:lang w:val="en-US" w:eastAsia="zh-CN"/>
        </w:rPr>
        <w:t>5</w:t>
      </w:r>
      <w:r>
        <w:rPr>
          <w:rFonts w:hint="eastAsia" w:ascii="宋体" w:hAnsi="宋体"/>
          <w:b/>
          <w:bCs/>
          <w:sz w:val="24"/>
          <w:szCs w:val="24"/>
          <w:highlight w:val="none"/>
        </w:rPr>
        <w:t>、投标有效期</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5</w:t>
      </w:r>
      <w:r>
        <w:rPr>
          <w:rFonts w:hint="eastAsia" w:ascii="宋体" w:hAnsi="宋体"/>
          <w:sz w:val="24"/>
          <w:szCs w:val="24"/>
          <w:highlight w:val="none"/>
        </w:rPr>
        <w:t>.1 投标有效期见投标人须知前附表所规定的期限，在此期限内，凡符合本招标文件要求的投标文件均保持有效。</w:t>
      </w:r>
    </w:p>
    <w:p>
      <w:pPr>
        <w:spacing w:line="400" w:lineRule="exact"/>
        <w:ind w:firstLine="482" w:firstLineChars="200"/>
        <w:rPr>
          <w:rFonts w:hint="eastAsia" w:ascii="宋体" w:hAnsi="宋体"/>
          <w:b/>
          <w:sz w:val="24"/>
          <w:szCs w:val="24"/>
          <w:highlight w:val="none"/>
        </w:rPr>
      </w:pPr>
      <w:r>
        <w:rPr>
          <w:rFonts w:hint="eastAsia" w:ascii="宋体" w:hAnsi="宋体"/>
          <w:b/>
          <w:sz w:val="24"/>
          <w:szCs w:val="24"/>
          <w:highlight w:val="none"/>
        </w:rPr>
        <w:t>1</w:t>
      </w:r>
      <w:r>
        <w:rPr>
          <w:rFonts w:hint="eastAsia" w:ascii="宋体" w:hAnsi="宋体"/>
          <w:b/>
          <w:sz w:val="24"/>
          <w:szCs w:val="24"/>
          <w:highlight w:val="none"/>
          <w:lang w:val="en-US" w:eastAsia="zh-CN"/>
        </w:rPr>
        <w:t>6</w:t>
      </w:r>
      <w:r>
        <w:rPr>
          <w:rFonts w:hint="eastAsia" w:ascii="宋体" w:hAnsi="宋体"/>
          <w:b/>
          <w:sz w:val="24"/>
          <w:szCs w:val="24"/>
          <w:highlight w:val="none"/>
        </w:rPr>
        <w:t>、投标保证金</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6</w:t>
      </w:r>
      <w:r>
        <w:rPr>
          <w:rFonts w:hint="eastAsia" w:ascii="宋体" w:hAnsi="宋体"/>
          <w:sz w:val="24"/>
          <w:szCs w:val="24"/>
          <w:highlight w:val="none"/>
        </w:rPr>
        <w:t>.1 投标人应在提交投标文件的同时，按有关规定提交本须知前附表所规定数额的投标保证金，并作为其投标文件的一部分。</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6</w:t>
      </w:r>
      <w:r>
        <w:rPr>
          <w:rFonts w:hint="eastAsia" w:ascii="宋体" w:hAnsi="宋体"/>
          <w:sz w:val="24"/>
          <w:szCs w:val="24"/>
          <w:highlight w:val="none"/>
        </w:rPr>
        <w:t>.2投标人应按投标须知前附表中要求提交投标保证金。</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6</w:t>
      </w:r>
      <w:r>
        <w:rPr>
          <w:rFonts w:hint="eastAsia" w:ascii="宋体" w:hAnsi="宋体"/>
          <w:sz w:val="24"/>
          <w:szCs w:val="24"/>
          <w:highlight w:val="none"/>
        </w:rPr>
        <w:t>.3 对于未能按要求提交投标保证金的投标，招标人将视为不响应招标文件而予以拒绝。</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6</w:t>
      </w:r>
      <w:r>
        <w:rPr>
          <w:rFonts w:hint="eastAsia" w:ascii="宋体" w:hAnsi="宋体"/>
          <w:sz w:val="24"/>
          <w:szCs w:val="24"/>
          <w:highlight w:val="none"/>
        </w:rPr>
        <w:t>.4投标保证金的退还</w:t>
      </w:r>
    </w:p>
    <w:p>
      <w:pPr>
        <w:ind w:firstLine="480" w:firstLineChars="200"/>
        <w:rPr>
          <w:rFonts w:hint="eastAsia" w:ascii="宋体" w:hAnsi="宋体"/>
          <w:color w:val="000000"/>
          <w:sz w:val="24"/>
          <w:highlight w:val="none"/>
        </w:rPr>
      </w:pPr>
      <w:r>
        <w:rPr>
          <w:rFonts w:hint="eastAsia" w:ascii="宋体" w:hAnsi="宋体"/>
          <w:color w:val="000000"/>
          <w:sz w:val="24"/>
          <w:highlight w:val="none"/>
        </w:rPr>
        <w:t>招标人与中标人签订合同后</w:t>
      </w:r>
      <w:r>
        <w:rPr>
          <w:rFonts w:ascii="宋体" w:hAnsi="宋体"/>
          <w:color w:val="000000"/>
          <w:sz w:val="24"/>
          <w:highlight w:val="none"/>
        </w:rPr>
        <w:t>5</w:t>
      </w:r>
      <w:r>
        <w:rPr>
          <w:rFonts w:hint="eastAsia" w:ascii="宋体" w:hAnsi="宋体"/>
          <w:color w:val="000000"/>
          <w:sz w:val="24"/>
          <w:highlight w:val="none"/>
        </w:rPr>
        <w:t>日内，向未中标的投标人退还投标保证金。中标人的投标保证金自动转为履约保证金。</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6</w:t>
      </w:r>
      <w:r>
        <w:rPr>
          <w:rFonts w:hint="eastAsia" w:ascii="宋体" w:hAnsi="宋体"/>
          <w:sz w:val="24"/>
          <w:szCs w:val="24"/>
          <w:highlight w:val="none"/>
        </w:rPr>
        <w:t>.5 如投标人发生下列情况之一时，投标保证金将被没收：</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6</w:t>
      </w:r>
      <w:r>
        <w:rPr>
          <w:rFonts w:hint="eastAsia" w:ascii="宋体" w:hAnsi="宋体"/>
          <w:sz w:val="24"/>
          <w:szCs w:val="24"/>
          <w:highlight w:val="none"/>
        </w:rPr>
        <w:t>.5.1中标人未能在规定期限内签订合同协议或提交履约保证金。</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6</w:t>
      </w:r>
      <w:r>
        <w:rPr>
          <w:rFonts w:hint="eastAsia" w:ascii="宋体" w:hAnsi="宋体"/>
          <w:sz w:val="24"/>
          <w:szCs w:val="24"/>
          <w:highlight w:val="none"/>
        </w:rPr>
        <w:t>.5.2投标人在投标有效期撤回投标文件。</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 xml:space="preserve"> (五) 开  标</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1</w:t>
      </w:r>
      <w:r>
        <w:rPr>
          <w:rFonts w:hint="eastAsia" w:ascii="宋体" w:hAnsi="宋体"/>
          <w:b/>
          <w:bCs/>
          <w:sz w:val="24"/>
          <w:szCs w:val="24"/>
          <w:highlight w:val="none"/>
          <w:lang w:val="en-US" w:eastAsia="zh-CN"/>
        </w:rPr>
        <w:t>7</w:t>
      </w:r>
      <w:r>
        <w:rPr>
          <w:rFonts w:hint="eastAsia" w:ascii="宋体" w:hAnsi="宋体"/>
          <w:b/>
          <w:bCs/>
          <w:sz w:val="24"/>
          <w:szCs w:val="24"/>
          <w:highlight w:val="none"/>
        </w:rPr>
        <w:t>、开标</w:t>
      </w:r>
    </w:p>
    <w:p>
      <w:pPr>
        <w:spacing w:line="400" w:lineRule="exact"/>
        <w:ind w:firstLine="482" w:firstLineChars="200"/>
        <w:rPr>
          <w:rFonts w:hint="eastAsia" w:ascii="宋体" w:hAnsi="宋体"/>
          <w:b/>
          <w:sz w:val="24"/>
          <w:szCs w:val="24"/>
          <w:highlight w:val="none"/>
        </w:rPr>
      </w:pPr>
      <w:r>
        <w:rPr>
          <w:rFonts w:hint="eastAsia" w:ascii="宋体" w:hAnsi="宋体"/>
          <w:b/>
          <w:sz w:val="24"/>
          <w:szCs w:val="24"/>
          <w:highlight w:val="none"/>
        </w:rPr>
        <w:t>1</w:t>
      </w:r>
      <w:r>
        <w:rPr>
          <w:rFonts w:hint="eastAsia" w:ascii="宋体" w:hAnsi="宋体"/>
          <w:b/>
          <w:sz w:val="24"/>
          <w:szCs w:val="24"/>
          <w:highlight w:val="none"/>
          <w:lang w:val="en-US" w:eastAsia="zh-CN"/>
        </w:rPr>
        <w:t>7</w:t>
      </w:r>
      <w:r>
        <w:rPr>
          <w:rFonts w:hint="eastAsia" w:ascii="宋体" w:hAnsi="宋体"/>
          <w:b/>
          <w:sz w:val="24"/>
          <w:szCs w:val="24"/>
          <w:highlight w:val="none"/>
        </w:rPr>
        <w:t xml:space="preserve">.1 </w:t>
      </w:r>
      <w:r>
        <w:rPr>
          <w:rFonts w:hint="eastAsia" w:ascii="宋体" w:hAnsi="宋体"/>
          <w:sz w:val="24"/>
          <w:szCs w:val="24"/>
          <w:highlight w:val="none"/>
        </w:rPr>
        <w:t>招标人按投标人须知前附表所规定的时间和方式开标，所有投标人应准备充分并参加。</w:t>
      </w:r>
    </w:p>
    <w:p>
      <w:pPr>
        <w:spacing w:line="400" w:lineRule="exact"/>
        <w:ind w:firstLine="482" w:firstLineChars="200"/>
        <w:rPr>
          <w:rFonts w:hint="eastAsia" w:ascii="宋体" w:hAnsi="宋体"/>
          <w:b/>
          <w:sz w:val="24"/>
          <w:szCs w:val="24"/>
          <w:highlight w:val="none"/>
        </w:rPr>
      </w:pPr>
      <w:r>
        <w:rPr>
          <w:rFonts w:hint="eastAsia" w:ascii="宋体" w:hAnsi="宋体"/>
          <w:b/>
          <w:sz w:val="24"/>
          <w:szCs w:val="24"/>
          <w:highlight w:val="none"/>
        </w:rPr>
        <w:t>1</w:t>
      </w:r>
      <w:r>
        <w:rPr>
          <w:rFonts w:hint="eastAsia" w:ascii="宋体" w:hAnsi="宋体"/>
          <w:b/>
          <w:sz w:val="24"/>
          <w:szCs w:val="24"/>
          <w:highlight w:val="none"/>
          <w:lang w:val="en-US" w:eastAsia="zh-CN"/>
        </w:rPr>
        <w:t>7</w:t>
      </w:r>
      <w:r>
        <w:rPr>
          <w:rFonts w:hint="eastAsia" w:ascii="宋体" w:hAnsi="宋体"/>
          <w:b/>
          <w:sz w:val="24"/>
          <w:szCs w:val="24"/>
          <w:highlight w:val="none"/>
        </w:rPr>
        <w:t>.2 开标程序：</w:t>
      </w:r>
    </w:p>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1</w:t>
      </w:r>
      <w:r>
        <w:rPr>
          <w:rFonts w:hint="eastAsia" w:ascii="宋体" w:hAnsi="宋体"/>
          <w:b/>
          <w:bCs/>
          <w:spacing w:val="8"/>
          <w:sz w:val="24"/>
          <w:highlight w:val="none"/>
          <w:lang w:val="en-US" w:eastAsia="zh-CN"/>
        </w:rPr>
        <w:t>7</w:t>
      </w:r>
      <w:r>
        <w:rPr>
          <w:rFonts w:hint="eastAsia" w:ascii="宋体" w:hAnsi="宋体"/>
          <w:b/>
          <w:bCs/>
          <w:spacing w:val="8"/>
          <w:sz w:val="24"/>
          <w:highlight w:val="none"/>
        </w:rPr>
        <w:t>.2.1网上竞价阶段：</w:t>
      </w:r>
    </w:p>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经过</w:t>
      </w:r>
      <w:r>
        <w:rPr>
          <w:rFonts w:hint="eastAsia" w:ascii="宋体" w:hAnsi="宋体"/>
          <w:b/>
          <w:bCs/>
          <w:spacing w:val="8"/>
          <w:sz w:val="24"/>
          <w:highlight w:val="none"/>
          <w:lang w:val="en-US" w:eastAsia="zh-CN"/>
        </w:rPr>
        <w:t>中采网</w:t>
      </w:r>
      <w:r>
        <w:rPr>
          <w:rFonts w:hint="eastAsia" w:ascii="宋体" w:hAnsi="宋体"/>
          <w:b/>
          <w:bCs/>
          <w:spacing w:val="8"/>
          <w:sz w:val="24"/>
          <w:highlight w:val="none"/>
        </w:rPr>
        <w:t>注册并投标的单位应按规定的时间及要求上传投标文件。网上竞价阶段按照给出的格式填写报价，</w:t>
      </w:r>
      <w:r>
        <w:rPr>
          <w:rFonts w:hint="eastAsia" w:ascii="宋体" w:hAnsi="宋体"/>
          <w:b/>
          <w:sz w:val="24"/>
          <w:szCs w:val="24"/>
          <w:highlight w:val="none"/>
        </w:rPr>
        <w:t>电子招标系统将根据网上竞价规则自动进行高位淘汰程序。</w:t>
      </w:r>
    </w:p>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1</w:t>
      </w:r>
      <w:r>
        <w:rPr>
          <w:rFonts w:hint="eastAsia" w:ascii="宋体" w:hAnsi="宋体"/>
          <w:b/>
          <w:bCs/>
          <w:spacing w:val="8"/>
          <w:sz w:val="24"/>
          <w:highlight w:val="none"/>
          <w:lang w:val="en-US" w:eastAsia="zh-CN"/>
        </w:rPr>
        <w:t>7</w:t>
      </w:r>
      <w:r>
        <w:rPr>
          <w:rFonts w:hint="eastAsia" w:ascii="宋体" w:hAnsi="宋体"/>
          <w:b/>
          <w:bCs/>
          <w:spacing w:val="8"/>
          <w:sz w:val="24"/>
          <w:highlight w:val="none"/>
        </w:rPr>
        <w:t>.2.2谈判阶段:</w:t>
      </w:r>
    </w:p>
    <w:p>
      <w:pPr>
        <w:ind w:firstLine="514" w:firstLineChars="200"/>
        <w:jc w:val="left"/>
        <w:rPr>
          <w:rFonts w:hint="eastAsia" w:ascii="宋体" w:hAnsi="宋体"/>
          <w:b/>
          <w:bCs/>
          <w:spacing w:val="8"/>
          <w:sz w:val="24"/>
          <w:highlight w:val="none"/>
        </w:rPr>
      </w:pPr>
      <w:r>
        <w:rPr>
          <w:rFonts w:hint="eastAsia" w:ascii="宋体" w:hAnsi="宋体"/>
          <w:b/>
          <w:bCs/>
          <w:spacing w:val="8"/>
          <w:sz w:val="24"/>
          <w:highlight w:val="none"/>
        </w:rPr>
        <w:t>进入谈判阶段的投标单位需提供3份装订好的纸质版投标文件。</w:t>
      </w:r>
      <w:r>
        <w:rPr>
          <w:rFonts w:hint="eastAsia" w:ascii="宋体" w:hAnsi="宋体"/>
          <w:sz w:val="24"/>
          <w:szCs w:val="24"/>
          <w:highlight w:val="none"/>
        </w:rPr>
        <w:t>谈判阶段的投标文件需打印或使用不褪色的蓝、黑墨水笔书写，字迹应清晰易于辨认。</w:t>
      </w:r>
      <w:r>
        <w:rPr>
          <w:rFonts w:hint="eastAsia" w:ascii="宋体" w:hAnsi="宋体"/>
          <w:b/>
          <w:sz w:val="24"/>
          <w:szCs w:val="24"/>
          <w:highlight w:val="none"/>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sz w:val="24"/>
          <w:szCs w:val="24"/>
          <w:highlight w:val="none"/>
        </w:rPr>
        <w:t>全套投标文件应无涂改或行间插字和增删。如有修改，修改处应由投标人加盖投标人的印章或由委托代理人签字或盖章。</w:t>
      </w:r>
      <w:r>
        <w:rPr>
          <w:rFonts w:hint="eastAsia" w:ascii="宋体" w:hAnsi="宋体"/>
          <w:b/>
          <w:sz w:val="24"/>
          <w:szCs w:val="24"/>
          <w:highlight w:val="none"/>
        </w:rPr>
        <w:t>投标报价部分可不填写</w:t>
      </w:r>
      <w:r>
        <w:rPr>
          <w:rFonts w:hint="eastAsia" w:ascii="宋体" w:hAnsi="宋体"/>
          <w:sz w:val="24"/>
          <w:szCs w:val="24"/>
          <w:highlight w:val="none"/>
        </w:rPr>
        <w:t>。</w:t>
      </w:r>
    </w:p>
    <w:p>
      <w:pPr>
        <w:spacing w:line="400" w:lineRule="exact"/>
        <w:ind w:firstLine="482" w:firstLineChars="200"/>
        <w:rPr>
          <w:rFonts w:hint="eastAsia" w:ascii="宋体" w:hAnsi="宋体"/>
          <w:b/>
          <w:bCs/>
          <w:sz w:val="24"/>
          <w:szCs w:val="24"/>
          <w:highlight w:val="none"/>
        </w:rPr>
      </w:pPr>
      <w:r>
        <w:rPr>
          <w:rFonts w:hint="eastAsia" w:ascii="宋体" w:hAnsi="宋体"/>
          <w:b/>
          <w:bCs/>
          <w:sz w:val="24"/>
          <w:szCs w:val="24"/>
          <w:highlight w:val="none"/>
        </w:rPr>
        <w:t xml:space="preserve"> (六) 评  标</w:t>
      </w:r>
    </w:p>
    <w:p>
      <w:pPr>
        <w:spacing w:line="400" w:lineRule="exact"/>
        <w:ind w:firstLine="482" w:firstLineChars="200"/>
        <w:rPr>
          <w:rFonts w:hint="eastAsia" w:ascii="宋体" w:hAnsi="宋体"/>
          <w:b/>
          <w:sz w:val="24"/>
          <w:szCs w:val="24"/>
          <w:highlight w:val="none"/>
        </w:rPr>
      </w:pPr>
      <w:r>
        <w:rPr>
          <w:rFonts w:hint="eastAsia" w:ascii="宋体" w:hAnsi="宋体"/>
          <w:b/>
          <w:sz w:val="24"/>
          <w:szCs w:val="24"/>
          <w:highlight w:val="none"/>
        </w:rPr>
        <w:t>1</w:t>
      </w:r>
      <w:r>
        <w:rPr>
          <w:rFonts w:hint="eastAsia" w:ascii="宋体" w:hAnsi="宋体"/>
          <w:b/>
          <w:sz w:val="24"/>
          <w:szCs w:val="24"/>
          <w:highlight w:val="none"/>
          <w:lang w:val="en-US" w:eastAsia="zh-CN"/>
        </w:rPr>
        <w:t>8、</w:t>
      </w:r>
      <w:r>
        <w:rPr>
          <w:rFonts w:hint="eastAsia" w:ascii="宋体" w:hAnsi="宋体"/>
          <w:b/>
          <w:sz w:val="24"/>
          <w:szCs w:val="24"/>
          <w:highlight w:val="none"/>
        </w:rPr>
        <w:t>评标</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8</w:t>
      </w:r>
      <w:r>
        <w:rPr>
          <w:rFonts w:hint="eastAsia" w:ascii="宋体" w:hAnsi="宋体"/>
          <w:sz w:val="24"/>
          <w:szCs w:val="24"/>
          <w:highlight w:val="none"/>
        </w:rPr>
        <w:t>.1评标的依据</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招标文件和投标文件。</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8</w:t>
      </w:r>
      <w:r>
        <w:rPr>
          <w:rFonts w:hint="eastAsia" w:ascii="宋体" w:hAnsi="宋体"/>
          <w:sz w:val="24"/>
          <w:szCs w:val="24"/>
          <w:highlight w:val="none"/>
        </w:rPr>
        <w:t>.2评标原则</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评标将按照公平、公正，科学合理的原则进行评标工作。</w:t>
      </w:r>
    </w:p>
    <w:p>
      <w:pPr>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8</w:t>
      </w:r>
      <w:r>
        <w:rPr>
          <w:rFonts w:hint="eastAsia" w:ascii="宋体" w:hAnsi="宋体"/>
          <w:sz w:val="24"/>
          <w:szCs w:val="24"/>
          <w:highlight w:val="none"/>
        </w:rPr>
        <w:t>.3评标内容</w:t>
      </w:r>
    </w:p>
    <w:p>
      <w:pPr>
        <w:spacing w:line="400" w:lineRule="exact"/>
        <w:ind w:firstLine="482" w:firstLineChars="200"/>
        <w:rPr>
          <w:rFonts w:hint="eastAsia" w:ascii="宋体" w:hAnsi="宋体"/>
          <w:b/>
          <w:sz w:val="24"/>
          <w:szCs w:val="24"/>
          <w:highlight w:val="none"/>
        </w:rPr>
      </w:pPr>
      <w:r>
        <w:rPr>
          <w:rFonts w:hint="eastAsia" w:ascii="宋体" w:hAnsi="宋体"/>
          <w:b/>
          <w:color w:val="000000"/>
          <w:sz w:val="24"/>
          <w:szCs w:val="24"/>
          <w:highlight w:val="none"/>
        </w:rPr>
        <w:t>对进入谈判阶段的投标人的投标文件进行评审，评委将根据投标单位的投标报价、商业信誉、业绩、资金实力等情况进行综合评审，择优选择中标单位，招标人不承诺以最低价为唯一中标条件。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rPr>
          <w:rFonts w:hint="eastAsia" w:ascii="宋体" w:hAnsi="宋体"/>
          <w:b/>
          <w:color w:val="000000"/>
          <w:sz w:val="24"/>
          <w:szCs w:val="24"/>
          <w:highlight w:val="none"/>
        </w:rPr>
      </w:pPr>
      <w:r>
        <w:rPr>
          <w:rFonts w:hint="eastAsia" w:ascii="宋体" w:hAnsi="宋体"/>
          <w:b/>
          <w:color w:val="000000"/>
          <w:sz w:val="24"/>
          <w:szCs w:val="24"/>
          <w:highlight w:val="none"/>
        </w:rPr>
        <w:t>（七）中标通知</w:t>
      </w:r>
    </w:p>
    <w:p>
      <w:pPr>
        <w:spacing w:line="400" w:lineRule="exact"/>
        <w:ind w:firstLine="482" w:firstLineChars="200"/>
        <w:rPr>
          <w:rFonts w:hint="eastAsia" w:ascii="宋体" w:hAnsi="宋体"/>
          <w:b/>
          <w:color w:val="000000"/>
          <w:sz w:val="24"/>
          <w:szCs w:val="24"/>
          <w:highlight w:val="none"/>
        </w:rPr>
      </w:pPr>
      <w:r>
        <w:rPr>
          <w:rFonts w:hint="eastAsia" w:ascii="宋体" w:hAnsi="宋体"/>
          <w:b/>
          <w:color w:val="000000"/>
          <w:sz w:val="24"/>
          <w:szCs w:val="24"/>
          <w:highlight w:val="none"/>
          <w:lang w:val="en-US" w:eastAsia="zh-CN"/>
        </w:rPr>
        <w:t>19</w:t>
      </w:r>
      <w:r>
        <w:rPr>
          <w:rFonts w:hint="eastAsia" w:ascii="宋体" w:hAnsi="宋体"/>
          <w:b/>
          <w:color w:val="000000"/>
          <w:sz w:val="24"/>
          <w:szCs w:val="24"/>
          <w:highlight w:val="none"/>
        </w:rPr>
        <w:t>、中标通知</w:t>
      </w:r>
    </w:p>
    <w:p>
      <w:pPr>
        <w:spacing w:line="4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19</w:t>
      </w:r>
      <w:r>
        <w:rPr>
          <w:rFonts w:hint="eastAsia" w:ascii="宋体" w:hAnsi="宋体"/>
          <w:color w:val="000000"/>
          <w:sz w:val="24"/>
          <w:szCs w:val="24"/>
          <w:highlight w:val="none"/>
        </w:rPr>
        <w:t>.1招标人根据评标结果在投标谈判阶段结束后7日内向中标人发出中标通知。</w:t>
      </w:r>
    </w:p>
    <w:p>
      <w:pPr>
        <w:spacing w:line="4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19</w:t>
      </w:r>
      <w:r>
        <w:rPr>
          <w:rFonts w:hint="eastAsia" w:ascii="宋体" w:hAnsi="宋体"/>
          <w:color w:val="000000"/>
          <w:sz w:val="24"/>
          <w:szCs w:val="24"/>
          <w:highlight w:val="none"/>
        </w:rPr>
        <w:t>.2在向中标人发出中标通知后，同时通知落标人。不解释落标原因，不退还投标文件。</w:t>
      </w:r>
    </w:p>
    <w:p>
      <w:pPr>
        <w:spacing w:line="400" w:lineRule="exact"/>
        <w:ind w:firstLine="482" w:firstLineChars="200"/>
        <w:rPr>
          <w:rFonts w:hint="eastAsia" w:ascii="宋体" w:hAnsi="宋体"/>
          <w:b/>
          <w:color w:val="000000"/>
          <w:sz w:val="24"/>
          <w:szCs w:val="24"/>
          <w:highlight w:val="none"/>
        </w:rPr>
      </w:pPr>
      <w:r>
        <w:rPr>
          <w:rFonts w:hint="eastAsia" w:ascii="宋体" w:hAnsi="宋体"/>
          <w:b/>
          <w:color w:val="000000"/>
          <w:sz w:val="24"/>
          <w:szCs w:val="24"/>
          <w:highlight w:val="none"/>
        </w:rPr>
        <w:t>（八）签订合同</w:t>
      </w:r>
    </w:p>
    <w:p>
      <w:pPr>
        <w:spacing w:line="400" w:lineRule="exact"/>
        <w:ind w:firstLine="482" w:firstLineChars="200"/>
        <w:rPr>
          <w:rFonts w:hint="eastAsia" w:ascii="宋体" w:hAnsi="宋体"/>
          <w:b/>
          <w:color w:val="000000"/>
          <w:sz w:val="24"/>
          <w:szCs w:val="24"/>
          <w:highlight w:val="none"/>
        </w:rPr>
      </w:pPr>
      <w:r>
        <w:rPr>
          <w:rFonts w:hint="eastAsia" w:ascii="宋体" w:hAnsi="宋体"/>
          <w:b/>
          <w:color w:val="000000"/>
          <w:sz w:val="24"/>
          <w:szCs w:val="24"/>
          <w:highlight w:val="none"/>
        </w:rPr>
        <w:t>2</w:t>
      </w:r>
      <w:r>
        <w:rPr>
          <w:rFonts w:hint="eastAsia" w:ascii="宋体" w:hAnsi="宋体"/>
          <w:b/>
          <w:color w:val="000000"/>
          <w:sz w:val="24"/>
          <w:szCs w:val="24"/>
          <w:highlight w:val="none"/>
          <w:lang w:val="en-US" w:eastAsia="zh-CN"/>
        </w:rPr>
        <w:t>0</w:t>
      </w:r>
      <w:r>
        <w:rPr>
          <w:rFonts w:hint="eastAsia" w:ascii="宋体" w:hAnsi="宋体"/>
          <w:b/>
          <w:color w:val="000000"/>
          <w:sz w:val="24"/>
          <w:szCs w:val="24"/>
          <w:highlight w:val="none"/>
        </w:rPr>
        <w:t>、签订合同</w:t>
      </w:r>
    </w:p>
    <w:p>
      <w:pPr>
        <w:spacing w:line="4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2</w:t>
      </w:r>
      <w:r>
        <w:rPr>
          <w:rFonts w:hint="eastAsia" w:ascii="宋体" w:hAnsi="宋体"/>
          <w:color w:val="000000"/>
          <w:sz w:val="24"/>
          <w:szCs w:val="24"/>
          <w:highlight w:val="none"/>
          <w:lang w:val="en-US" w:eastAsia="zh-CN"/>
        </w:rPr>
        <w:t>0</w:t>
      </w:r>
      <w:r>
        <w:rPr>
          <w:rFonts w:hint="eastAsia" w:ascii="宋体" w:hAnsi="宋体"/>
          <w:color w:val="000000"/>
          <w:sz w:val="24"/>
          <w:szCs w:val="24"/>
          <w:highlight w:val="none"/>
        </w:rPr>
        <w:t>.1中标人收到中标通知后10日内与招标人签订合同。</w:t>
      </w:r>
    </w:p>
    <w:p>
      <w:pPr>
        <w:spacing w:line="4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2</w:t>
      </w:r>
      <w:r>
        <w:rPr>
          <w:rFonts w:hint="eastAsia" w:ascii="宋体" w:hAnsi="宋体"/>
          <w:color w:val="000000"/>
          <w:sz w:val="24"/>
          <w:szCs w:val="24"/>
          <w:highlight w:val="none"/>
          <w:lang w:val="en-US" w:eastAsia="zh-CN"/>
        </w:rPr>
        <w:t>0</w:t>
      </w:r>
      <w:r>
        <w:rPr>
          <w:rFonts w:hint="eastAsia" w:ascii="宋体" w:hAnsi="宋体"/>
          <w:color w:val="000000"/>
          <w:sz w:val="24"/>
          <w:szCs w:val="24"/>
          <w:highlight w:val="none"/>
        </w:rPr>
        <w:t>.2拒签合同</w:t>
      </w:r>
    </w:p>
    <w:p>
      <w:pPr>
        <w:spacing w:line="4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2</w:t>
      </w:r>
      <w:r>
        <w:rPr>
          <w:rFonts w:hint="eastAsia" w:ascii="宋体" w:hAnsi="宋体"/>
          <w:color w:val="000000"/>
          <w:sz w:val="24"/>
          <w:szCs w:val="24"/>
          <w:highlight w:val="none"/>
          <w:lang w:val="en-US" w:eastAsia="zh-CN"/>
        </w:rPr>
        <w:t>0</w:t>
      </w:r>
      <w:r>
        <w:rPr>
          <w:rFonts w:hint="eastAsia" w:ascii="宋体" w:hAnsi="宋体"/>
          <w:color w:val="000000"/>
          <w:sz w:val="24"/>
          <w:szCs w:val="24"/>
          <w:highlight w:val="none"/>
        </w:rPr>
        <w:t>.2.1如因中标人原因拒签合同，则按违约处理。对违约方没收其投标保证金。</w:t>
      </w:r>
    </w:p>
    <w:p>
      <w:pPr>
        <w:spacing w:line="4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2</w:t>
      </w:r>
      <w:r>
        <w:rPr>
          <w:rFonts w:hint="eastAsia" w:ascii="宋体" w:hAnsi="宋体"/>
          <w:color w:val="000000"/>
          <w:sz w:val="24"/>
          <w:szCs w:val="24"/>
          <w:highlight w:val="none"/>
          <w:lang w:val="en-US" w:eastAsia="zh-CN"/>
        </w:rPr>
        <w:t>0</w:t>
      </w:r>
      <w:r>
        <w:rPr>
          <w:rFonts w:hint="eastAsia" w:ascii="宋体" w:hAnsi="宋体"/>
          <w:color w:val="000000"/>
          <w:sz w:val="24"/>
          <w:szCs w:val="24"/>
          <w:highlight w:val="none"/>
        </w:rPr>
        <w:t xml:space="preserve">.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hint="eastAsia" w:ascii="宋体" w:hAnsi="宋体"/>
          <w:sz w:val="24"/>
          <w:szCs w:val="24"/>
          <w:highlight w:val="none"/>
        </w:rPr>
      </w:pPr>
      <w:r>
        <w:rPr>
          <w:rFonts w:hint="eastAsia" w:ascii="宋体" w:hAnsi="宋体"/>
          <w:color w:val="000000"/>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pStyle w:val="12"/>
        <w:spacing w:line="400" w:lineRule="exact"/>
        <w:ind w:firstLine="723" w:firstLineChars="200"/>
        <w:rPr>
          <w:rFonts w:hint="eastAsia" w:ascii="宋体" w:hAnsi="宋体"/>
          <w:b/>
          <w:sz w:val="36"/>
          <w:highlight w:val="none"/>
        </w:rPr>
      </w:pPr>
    </w:p>
    <w:p>
      <w:pPr>
        <w:pStyle w:val="12"/>
        <w:spacing w:line="400" w:lineRule="exact"/>
        <w:ind w:firstLine="723" w:firstLineChars="200"/>
        <w:rPr>
          <w:rFonts w:hint="eastAsia" w:ascii="宋体" w:hAnsi="宋体"/>
          <w:b/>
          <w:sz w:val="36"/>
          <w:highlight w:val="none"/>
        </w:rPr>
      </w:pPr>
      <w:r>
        <w:rPr>
          <w:rFonts w:ascii="宋体" w:hAnsi="宋体"/>
          <w:b/>
          <w:sz w:val="36"/>
          <w:highlight w:val="none"/>
        </w:rPr>
        <w:br w:type="page"/>
      </w:r>
    </w:p>
    <w:p>
      <w:pPr>
        <w:pStyle w:val="12"/>
        <w:spacing w:line="400" w:lineRule="exact"/>
        <w:ind w:firstLine="723" w:firstLineChars="200"/>
        <w:rPr>
          <w:rFonts w:hint="eastAsia" w:ascii="宋体" w:hAnsi="宋体"/>
          <w:b/>
          <w:sz w:val="36"/>
          <w:highlight w:val="none"/>
        </w:rPr>
      </w:pPr>
      <w:r>
        <w:rPr>
          <w:rFonts w:hint="eastAsia" w:ascii="宋体" w:hAnsi="宋体"/>
          <w:b/>
          <w:sz w:val="36"/>
          <w:highlight w:val="none"/>
        </w:rPr>
        <w:t>四、 合 同 条 款</w:t>
      </w:r>
    </w:p>
    <w:p>
      <w:pPr>
        <w:jc w:val="center"/>
        <w:rPr>
          <w:rFonts w:hint="eastAsia" w:ascii="楷体_GB2312" w:eastAsia="楷体_GB2312"/>
          <w:b/>
          <w:sz w:val="44"/>
          <w:highlight w:val="none"/>
        </w:rPr>
      </w:pPr>
    </w:p>
    <w:p>
      <w:pPr>
        <w:jc w:val="center"/>
        <w:rPr>
          <w:rFonts w:hint="eastAsia" w:ascii="楷体_GB2312" w:eastAsia="楷体_GB2312"/>
          <w:b/>
          <w:sz w:val="44"/>
          <w:highlight w:val="none"/>
        </w:rPr>
      </w:pPr>
    </w:p>
    <w:p>
      <w:pPr>
        <w:jc w:val="center"/>
        <w:rPr>
          <w:rFonts w:hint="eastAsia" w:ascii="楷体_GB2312" w:eastAsia="楷体_GB2312"/>
          <w:b/>
          <w:sz w:val="44"/>
          <w:highlight w:val="none"/>
        </w:rPr>
      </w:pPr>
    </w:p>
    <w:p>
      <w:pPr>
        <w:jc w:val="center"/>
        <w:rPr>
          <w:rFonts w:hint="eastAsia" w:ascii="楷体_GB2312" w:eastAsia="楷体_GB2312"/>
          <w:sz w:val="44"/>
          <w:highlight w:val="none"/>
        </w:rPr>
      </w:pPr>
      <w:r>
        <w:rPr>
          <w:rFonts w:hint="eastAsia" w:ascii="楷体_GB2312" w:eastAsia="楷体_GB2312"/>
          <w:b/>
          <w:sz w:val="44"/>
          <w:highlight w:val="none"/>
        </w:rPr>
        <w:t>建设工程施工分包合同</w:t>
      </w:r>
    </w:p>
    <w:p>
      <w:pPr>
        <w:spacing w:line="400" w:lineRule="exact"/>
        <w:rPr>
          <w:sz w:val="24"/>
          <w:highlight w:val="none"/>
        </w:rPr>
      </w:pPr>
    </w:p>
    <w:p>
      <w:pPr>
        <w:spacing w:line="400" w:lineRule="exact"/>
        <w:ind w:firstLine="3600" w:firstLineChars="1200"/>
        <w:rPr>
          <w:sz w:val="30"/>
          <w:highlight w:val="none"/>
        </w:rPr>
      </w:pPr>
    </w:p>
    <w:p>
      <w:pPr>
        <w:spacing w:line="400" w:lineRule="exact"/>
        <w:rPr>
          <w:sz w:val="30"/>
          <w:highlight w:val="none"/>
        </w:rPr>
      </w:pPr>
    </w:p>
    <w:p>
      <w:pPr>
        <w:spacing w:line="400" w:lineRule="exact"/>
        <w:jc w:val="center"/>
        <w:rPr>
          <w:sz w:val="30"/>
          <w:highlight w:val="none"/>
        </w:rPr>
      </w:pPr>
    </w:p>
    <w:p>
      <w:pPr>
        <w:spacing w:line="400" w:lineRule="exact"/>
        <w:jc w:val="center"/>
        <w:rPr>
          <w:rFonts w:hint="eastAsia"/>
          <w:sz w:val="24"/>
          <w:highlight w:val="none"/>
        </w:rPr>
      </w:pPr>
    </w:p>
    <w:p>
      <w:pPr>
        <w:spacing w:line="400" w:lineRule="exact"/>
        <w:jc w:val="center"/>
        <w:rPr>
          <w:rFonts w:hint="eastAsia"/>
          <w:sz w:val="24"/>
          <w:highlight w:val="none"/>
        </w:rPr>
      </w:pPr>
    </w:p>
    <w:p>
      <w:pPr>
        <w:spacing w:line="400" w:lineRule="exact"/>
        <w:jc w:val="center"/>
        <w:rPr>
          <w:rFonts w:hint="eastAsia"/>
          <w:sz w:val="24"/>
          <w:highlight w:val="none"/>
        </w:rPr>
      </w:pPr>
    </w:p>
    <w:p>
      <w:pPr>
        <w:spacing w:line="400" w:lineRule="exact"/>
        <w:jc w:val="center"/>
        <w:rPr>
          <w:sz w:val="24"/>
          <w:highlight w:val="none"/>
        </w:rPr>
      </w:pPr>
    </w:p>
    <w:p>
      <w:pPr>
        <w:spacing w:line="400" w:lineRule="exact"/>
        <w:jc w:val="center"/>
        <w:rPr>
          <w:rFonts w:hint="eastAsia"/>
          <w:sz w:val="24"/>
          <w:highlight w:val="none"/>
        </w:rPr>
      </w:pPr>
    </w:p>
    <w:p>
      <w:pPr>
        <w:spacing w:line="400" w:lineRule="exact"/>
        <w:jc w:val="center"/>
        <w:rPr>
          <w:sz w:val="24"/>
          <w:highlight w:val="none"/>
        </w:rPr>
      </w:pPr>
    </w:p>
    <w:p>
      <w:pPr>
        <w:spacing w:line="400" w:lineRule="exact"/>
        <w:jc w:val="center"/>
        <w:rPr>
          <w:sz w:val="24"/>
          <w:highlight w:val="none"/>
        </w:rPr>
      </w:pPr>
    </w:p>
    <w:p>
      <w:pPr>
        <w:spacing w:line="400" w:lineRule="exact"/>
        <w:jc w:val="center"/>
        <w:rPr>
          <w:rFonts w:hint="eastAsia"/>
          <w:sz w:val="24"/>
          <w:highlight w:val="none"/>
        </w:rPr>
      </w:pPr>
    </w:p>
    <w:p>
      <w:pPr>
        <w:spacing w:line="400" w:lineRule="exact"/>
        <w:jc w:val="center"/>
        <w:rPr>
          <w:rFonts w:hint="eastAsia"/>
          <w:sz w:val="24"/>
          <w:highlight w:val="none"/>
        </w:rPr>
      </w:pPr>
    </w:p>
    <w:p>
      <w:pPr>
        <w:ind w:firstLine="1285" w:firstLineChars="400"/>
        <w:rPr>
          <w:rFonts w:hint="eastAsia" w:ascii="楷体_GB2312" w:hAnsi="宋体" w:eastAsia="楷体_GB2312"/>
          <w:b/>
          <w:sz w:val="32"/>
          <w:szCs w:val="32"/>
          <w:highlight w:val="none"/>
          <w:u w:val="single"/>
        </w:rPr>
      </w:pPr>
    </w:p>
    <w:p>
      <w:pPr>
        <w:ind w:left="3158" w:hanging="3158" w:hangingChars="983"/>
        <w:rPr>
          <w:rFonts w:hint="eastAsia" w:ascii="楷体_GB2312" w:hAnsi="宋体" w:eastAsia="楷体_GB2312"/>
          <w:b/>
          <w:sz w:val="32"/>
          <w:szCs w:val="32"/>
          <w:highlight w:val="none"/>
          <w:u w:val="single"/>
        </w:rPr>
      </w:pPr>
      <w:r>
        <w:rPr>
          <w:rFonts w:hint="eastAsia" w:ascii="楷体_GB2312" w:hAnsi="宋体" w:eastAsia="楷体_GB2312"/>
          <w:b/>
          <w:sz w:val="32"/>
          <w:szCs w:val="32"/>
          <w:highlight w:val="none"/>
        </w:rPr>
        <w:t xml:space="preserve">   </w:t>
      </w:r>
      <w:r>
        <w:rPr>
          <w:rFonts w:ascii="楷体_GB2312" w:hAnsi="宋体" w:eastAsia="楷体_GB2312"/>
          <w:b/>
          <w:sz w:val="32"/>
          <w:szCs w:val="32"/>
          <w:highlight w:val="none"/>
        </w:rPr>
        <w:t xml:space="preserve"> </w:t>
      </w:r>
      <w:r>
        <w:rPr>
          <w:rFonts w:hint="eastAsia" w:ascii="楷体_GB2312" w:hAnsi="宋体" w:eastAsia="楷体_GB2312"/>
          <w:b/>
          <w:sz w:val="32"/>
          <w:szCs w:val="32"/>
          <w:highlight w:val="none"/>
        </w:rPr>
        <w:t>发 包 人:</w:t>
      </w:r>
      <w:r>
        <w:rPr>
          <w:rFonts w:hint="eastAsia" w:ascii="楷体_GB2312" w:hAnsi="宋体" w:eastAsia="楷体_GB2312"/>
          <w:b/>
          <w:sz w:val="28"/>
          <w:szCs w:val="28"/>
          <w:highlight w:val="none"/>
          <w:u w:val="single"/>
        </w:rPr>
        <w:t xml:space="preserve">                                        </w:t>
      </w:r>
    </w:p>
    <w:p>
      <w:pPr>
        <w:rPr>
          <w:rFonts w:hint="eastAsia" w:ascii="楷体_GB2312" w:hAnsi="宋体" w:eastAsia="楷体_GB2312"/>
          <w:b/>
          <w:sz w:val="32"/>
          <w:szCs w:val="32"/>
          <w:highlight w:val="none"/>
        </w:rPr>
      </w:pPr>
      <w:r>
        <w:rPr>
          <w:rFonts w:hint="eastAsia" w:ascii="楷体_GB2312" w:hAnsi="宋体" w:eastAsia="楷体_GB2312"/>
          <w:b/>
          <w:sz w:val="32"/>
          <w:szCs w:val="32"/>
          <w:highlight w:val="none"/>
        </w:rPr>
        <w:t xml:space="preserve">   </w:t>
      </w:r>
      <w:r>
        <w:rPr>
          <w:rFonts w:ascii="楷体_GB2312" w:hAnsi="宋体" w:eastAsia="楷体_GB2312"/>
          <w:b/>
          <w:sz w:val="32"/>
          <w:szCs w:val="32"/>
          <w:highlight w:val="none"/>
        </w:rPr>
        <w:t xml:space="preserve"> </w:t>
      </w:r>
      <w:r>
        <w:rPr>
          <w:rFonts w:hint="eastAsia" w:ascii="楷体_GB2312" w:hAnsi="宋体" w:eastAsia="楷体_GB2312"/>
          <w:b/>
          <w:sz w:val="32"/>
          <w:szCs w:val="32"/>
          <w:highlight w:val="none"/>
        </w:rPr>
        <w:t>承 包 人:</w:t>
      </w:r>
      <w:r>
        <w:rPr>
          <w:rFonts w:hint="eastAsia" w:ascii="楷体_GB2312" w:hAnsi="宋体" w:eastAsia="楷体_GB2312"/>
          <w:b/>
          <w:sz w:val="28"/>
          <w:szCs w:val="28"/>
          <w:highlight w:val="none"/>
          <w:u w:val="single"/>
        </w:rPr>
        <w:t xml:space="preserve">                                        </w:t>
      </w:r>
    </w:p>
    <w:p>
      <w:pPr>
        <w:ind w:left="3119" w:hanging="3119" w:hangingChars="971"/>
        <w:rPr>
          <w:rFonts w:hint="eastAsia" w:ascii="楷体_GB2312" w:hAnsi="宋体" w:eastAsia="楷体_GB2312"/>
          <w:b/>
          <w:sz w:val="32"/>
          <w:szCs w:val="32"/>
          <w:highlight w:val="none"/>
        </w:rPr>
      </w:pPr>
      <w:r>
        <w:rPr>
          <w:rFonts w:hint="eastAsia" w:ascii="楷体_GB2312" w:hAnsi="宋体" w:eastAsia="楷体_GB2312"/>
          <w:b/>
          <w:sz w:val="32"/>
          <w:szCs w:val="32"/>
          <w:highlight w:val="none"/>
        </w:rPr>
        <w:t xml:space="preserve">   </w:t>
      </w:r>
      <w:r>
        <w:rPr>
          <w:rFonts w:ascii="楷体_GB2312" w:hAnsi="宋体" w:eastAsia="楷体_GB2312"/>
          <w:b/>
          <w:sz w:val="32"/>
          <w:szCs w:val="32"/>
          <w:highlight w:val="none"/>
        </w:rPr>
        <w:t xml:space="preserve"> </w:t>
      </w:r>
      <w:r>
        <w:rPr>
          <w:rFonts w:hint="eastAsia" w:ascii="楷体_GB2312" w:hAnsi="宋体" w:eastAsia="楷体_GB2312"/>
          <w:b/>
          <w:sz w:val="32"/>
          <w:szCs w:val="32"/>
          <w:highlight w:val="none"/>
        </w:rPr>
        <w:t>工程名称:</w:t>
      </w:r>
      <w:r>
        <w:rPr>
          <w:rFonts w:hint="eastAsia" w:ascii="楷体_GB2312" w:hAnsi="宋体" w:eastAsia="楷体_GB2312"/>
          <w:b/>
          <w:sz w:val="32"/>
          <w:szCs w:val="32"/>
          <w:highlight w:val="none"/>
          <w:u w:val="single"/>
        </w:rPr>
        <w:t xml:space="preserve">  </w:t>
      </w:r>
      <w:r>
        <w:rPr>
          <w:rFonts w:hint="eastAsia" w:ascii="楷体_GB2312" w:hAnsi="宋体" w:eastAsia="楷体_GB2312"/>
          <w:b/>
          <w:w w:val="99"/>
          <w:sz w:val="24"/>
          <w:highlight w:val="none"/>
          <w:u w:val="single"/>
        </w:rPr>
        <w:t xml:space="preserve">                                            </w:t>
      </w:r>
    </w:p>
    <w:p>
      <w:pPr>
        <w:rPr>
          <w:rFonts w:hint="eastAsia" w:ascii="楷体_GB2312" w:hAnsi="宋体" w:eastAsia="楷体_GB2312"/>
          <w:b/>
          <w:sz w:val="32"/>
          <w:szCs w:val="32"/>
          <w:highlight w:val="none"/>
          <w:u w:val="single"/>
        </w:rPr>
      </w:pPr>
      <w:r>
        <w:rPr>
          <w:rFonts w:hint="eastAsia" w:ascii="楷体_GB2312" w:hAnsi="宋体" w:eastAsia="楷体_GB2312"/>
          <w:b/>
          <w:sz w:val="32"/>
          <w:szCs w:val="32"/>
          <w:highlight w:val="none"/>
        </w:rPr>
        <w:t xml:space="preserve">   </w:t>
      </w:r>
      <w:r>
        <w:rPr>
          <w:rFonts w:ascii="楷体_GB2312" w:hAnsi="宋体" w:eastAsia="楷体_GB2312"/>
          <w:b/>
          <w:sz w:val="32"/>
          <w:szCs w:val="32"/>
          <w:highlight w:val="none"/>
        </w:rPr>
        <w:t xml:space="preserve"> </w:t>
      </w:r>
      <w:r>
        <w:rPr>
          <w:rFonts w:hint="eastAsia" w:ascii="楷体_GB2312" w:hAnsi="宋体" w:eastAsia="楷体_GB2312"/>
          <w:b/>
          <w:sz w:val="32"/>
          <w:szCs w:val="32"/>
          <w:highlight w:val="none"/>
        </w:rPr>
        <w:t>施工地址:</w:t>
      </w:r>
      <w:r>
        <w:rPr>
          <w:rFonts w:hint="eastAsia" w:ascii="楷体_GB2312" w:hAnsi="宋体" w:eastAsia="楷体_GB2312"/>
          <w:b/>
          <w:sz w:val="32"/>
          <w:szCs w:val="32"/>
          <w:highlight w:val="none"/>
          <w:u w:val="single"/>
        </w:rPr>
        <w:t xml:space="preserve">      </w:t>
      </w:r>
      <w:r>
        <w:rPr>
          <w:rFonts w:hint="eastAsia" w:ascii="楷体_GB2312" w:hAnsi="宋体" w:eastAsia="楷体_GB2312"/>
          <w:b/>
          <w:sz w:val="28"/>
          <w:szCs w:val="28"/>
          <w:highlight w:val="none"/>
          <w:u w:val="single"/>
        </w:rPr>
        <w:t xml:space="preserve">                                 </w:t>
      </w:r>
    </w:p>
    <w:p>
      <w:pPr>
        <w:rPr>
          <w:rFonts w:hint="eastAsia" w:ascii="楷体_GB2312" w:hAnsi="宋体" w:eastAsia="楷体_GB2312"/>
          <w:b/>
          <w:sz w:val="32"/>
          <w:szCs w:val="32"/>
          <w:highlight w:val="none"/>
          <w:u w:val="single"/>
        </w:rPr>
      </w:pPr>
      <w:r>
        <w:rPr>
          <w:rFonts w:hint="eastAsia" w:ascii="楷体_GB2312" w:hAnsi="宋体" w:eastAsia="楷体_GB2312"/>
          <w:b/>
          <w:sz w:val="32"/>
          <w:szCs w:val="32"/>
          <w:highlight w:val="none"/>
        </w:rPr>
        <w:t xml:space="preserve">   </w:t>
      </w:r>
      <w:r>
        <w:rPr>
          <w:rFonts w:ascii="楷体_GB2312" w:hAnsi="宋体" w:eastAsia="楷体_GB2312"/>
          <w:b/>
          <w:sz w:val="32"/>
          <w:szCs w:val="32"/>
          <w:highlight w:val="none"/>
        </w:rPr>
        <w:t xml:space="preserve"> </w:t>
      </w:r>
      <w:r>
        <w:rPr>
          <w:rFonts w:hint="eastAsia" w:ascii="楷体_GB2312" w:hAnsi="宋体" w:eastAsia="楷体_GB2312"/>
          <w:b/>
          <w:sz w:val="32"/>
          <w:szCs w:val="32"/>
          <w:highlight w:val="none"/>
        </w:rPr>
        <w:t>日    期:</w:t>
      </w:r>
      <w:r>
        <w:rPr>
          <w:rFonts w:hint="eastAsia" w:ascii="楷体_GB2312" w:hAnsi="宋体" w:eastAsia="楷体_GB2312"/>
          <w:b/>
          <w:sz w:val="32"/>
          <w:szCs w:val="32"/>
          <w:highlight w:val="none"/>
          <w:u w:val="single"/>
        </w:rPr>
        <w:t xml:space="preserve">          </w:t>
      </w:r>
      <w:r>
        <w:rPr>
          <w:rFonts w:hint="eastAsia" w:ascii="楷体_GB2312" w:hAnsi="宋体" w:eastAsia="楷体_GB2312"/>
          <w:b/>
          <w:sz w:val="28"/>
          <w:szCs w:val="28"/>
          <w:highlight w:val="none"/>
          <w:u w:val="single"/>
        </w:rPr>
        <w:t xml:space="preserve">                     </w:t>
      </w:r>
      <w:r>
        <w:rPr>
          <w:rFonts w:hint="eastAsia" w:ascii="楷体_GB2312" w:hAnsi="宋体" w:eastAsia="楷体_GB2312"/>
          <w:b/>
          <w:sz w:val="32"/>
          <w:szCs w:val="32"/>
          <w:highlight w:val="none"/>
          <w:u w:val="single"/>
        </w:rPr>
        <w:t xml:space="preserve">     </w:t>
      </w:r>
      <w:r>
        <w:rPr>
          <w:rFonts w:ascii="楷体_GB2312" w:hAnsi="宋体" w:eastAsia="楷体_GB2312"/>
          <w:b/>
          <w:sz w:val="32"/>
          <w:szCs w:val="32"/>
          <w:highlight w:val="none"/>
          <w:u w:val="single"/>
        </w:rPr>
        <w:t xml:space="preserve">  </w:t>
      </w:r>
    </w:p>
    <w:p>
      <w:pPr>
        <w:rPr>
          <w:rFonts w:ascii="楷体_GB2312" w:hAnsi="宋体" w:eastAsia="楷体_GB2312"/>
          <w:b/>
          <w:sz w:val="32"/>
          <w:szCs w:val="32"/>
          <w:highlight w:val="none"/>
        </w:rPr>
      </w:pPr>
    </w:p>
    <w:p>
      <w:pPr>
        <w:rPr>
          <w:rFonts w:hint="eastAsia" w:ascii="楷体_GB2312" w:hAnsi="宋体" w:eastAsia="楷体_GB2312"/>
          <w:sz w:val="28"/>
          <w:szCs w:val="28"/>
          <w:highlight w:val="none"/>
        </w:rPr>
      </w:pPr>
      <w:r>
        <w:rPr>
          <w:rFonts w:ascii="楷体_GB2312" w:hAnsi="宋体" w:eastAsia="楷体_GB2312"/>
          <w:b/>
          <w:sz w:val="32"/>
          <w:szCs w:val="32"/>
          <w:highlight w:val="none"/>
        </w:rPr>
        <w:br w:type="page"/>
      </w:r>
      <w:r>
        <w:rPr>
          <w:rFonts w:hint="eastAsia" w:ascii="楷体_GB2312" w:hAnsi="宋体" w:eastAsia="楷体_GB2312"/>
          <w:sz w:val="28"/>
          <w:szCs w:val="28"/>
          <w:highlight w:val="none"/>
        </w:rPr>
        <w:t>发包人：</w:t>
      </w:r>
      <w:r>
        <w:rPr>
          <w:rFonts w:hint="eastAsia" w:ascii="楷体_GB2312" w:hAnsi="宋体" w:eastAsia="楷体_GB2312"/>
          <w:b/>
          <w:sz w:val="28"/>
          <w:szCs w:val="28"/>
          <w:highlight w:val="none"/>
          <w:u w:val="single"/>
        </w:rPr>
        <w:t xml:space="preserve">河北建工集团有限责任公司（以下简称发包人） </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承包人：</w:t>
      </w:r>
      <w:r>
        <w:rPr>
          <w:rFonts w:hint="eastAsia" w:ascii="楷体_GB2312" w:hAnsi="宋体" w:eastAsia="楷体_GB2312"/>
          <w:b/>
          <w:sz w:val="28"/>
          <w:szCs w:val="28"/>
          <w:highlight w:val="none"/>
          <w:u w:val="single"/>
        </w:rPr>
        <w:t xml:space="preserve">                                           </w:t>
      </w:r>
    </w:p>
    <w:p>
      <w:pPr>
        <w:spacing w:line="440" w:lineRule="exact"/>
        <w:ind w:firstLine="560" w:firstLineChars="200"/>
        <w:rPr>
          <w:rFonts w:hint="eastAsia" w:ascii="楷体_GB2312" w:hAnsi="宋体" w:eastAsia="楷体_GB2312"/>
          <w:sz w:val="28"/>
          <w:szCs w:val="28"/>
          <w:highlight w:val="none"/>
        </w:rPr>
      </w:pPr>
      <w:r>
        <w:rPr>
          <w:rFonts w:hint="eastAsia" w:ascii="楷体_GB2312" w:hAnsi="宋体" w:eastAsia="楷体_GB2312" w:cs="宋体"/>
          <w:sz w:val="28"/>
          <w:szCs w:val="28"/>
          <w:highlight w:val="none"/>
        </w:rPr>
        <w:t>依照《中华人民共和国合同法》、《中华人民共和国建筑法》及其他有关法律、行政法规，遵循平等、自愿、公正和诚实信用的原则，双方就建设工程合作事项协商一致，订立本合同。</w:t>
      </w:r>
    </w:p>
    <w:p>
      <w:pPr>
        <w:spacing w:line="440" w:lineRule="exact"/>
        <w:rPr>
          <w:rFonts w:hint="eastAsia" w:ascii="楷体_GB2312" w:hAnsi="宋体" w:eastAsia="楷体_GB2312"/>
          <w:b/>
          <w:bCs/>
          <w:sz w:val="28"/>
          <w:szCs w:val="28"/>
          <w:highlight w:val="none"/>
        </w:rPr>
      </w:pPr>
      <w:r>
        <w:rPr>
          <w:rFonts w:hint="eastAsia" w:ascii="楷体_GB2312" w:hAnsi="宋体" w:eastAsia="楷体_GB2312"/>
          <w:b/>
          <w:bCs/>
          <w:sz w:val="28"/>
          <w:szCs w:val="28"/>
          <w:highlight w:val="none"/>
        </w:rPr>
        <w:t>1、承包人资质情况</w:t>
      </w:r>
    </w:p>
    <w:p>
      <w:pPr>
        <w:spacing w:line="440" w:lineRule="exact"/>
        <w:rPr>
          <w:rFonts w:ascii="楷体_GB2312" w:hAnsi="宋体" w:eastAsia="楷体_GB2312"/>
          <w:sz w:val="28"/>
          <w:szCs w:val="28"/>
          <w:highlight w:val="none"/>
          <w:u w:val="single"/>
        </w:rPr>
      </w:pPr>
      <w:r>
        <w:rPr>
          <w:rFonts w:hint="eastAsia" w:ascii="楷体_GB2312" w:hAnsi="宋体" w:eastAsia="楷体_GB2312"/>
          <w:sz w:val="28"/>
          <w:szCs w:val="28"/>
          <w:highlight w:val="none"/>
        </w:rPr>
        <w:t xml:space="preserve">    资质证书号码：</w:t>
      </w:r>
      <w:r>
        <w:rPr>
          <w:rFonts w:hint="eastAsia" w:ascii="楷体_GB2312" w:hAnsi="宋体" w:eastAsia="楷体_GB2312"/>
          <w:sz w:val="28"/>
          <w:szCs w:val="28"/>
          <w:highlight w:val="none"/>
          <w:u w:val="single"/>
        </w:rPr>
        <w:t xml:space="preserve">                                     </w:t>
      </w:r>
    </w:p>
    <w:p>
      <w:pPr>
        <w:spacing w:line="440" w:lineRule="exact"/>
        <w:ind w:firstLine="560" w:firstLineChars="200"/>
        <w:rPr>
          <w:rFonts w:ascii="楷体_GB2312" w:hAnsi="宋体" w:eastAsia="楷体_GB2312"/>
          <w:sz w:val="28"/>
          <w:szCs w:val="28"/>
          <w:highlight w:val="none"/>
          <w:u w:val="single"/>
        </w:rPr>
      </w:pPr>
      <w:r>
        <w:rPr>
          <w:rFonts w:hint="eastAsia" w:ascii="楷体_GB2312" w:hAnsi="宋体" w:eastAsia="楷体_GB2312"/>
          <w:sz w:val="28"/>
          <w:szCs w:val="28"/>
          <w:highlight w:val="none"/>
        </w:rPr>
        <w:t xml:space="preserve">发证机关： </w:t>
      </w:r>
      <w:r>
        <w:rPr>
          <w:rFonts w:hint="eastAsia" w:ascii="楷体_GB2312" w:hAnsi="宋体" w:eastAsia="楷体_GB2312"/>
          <w:sz w:val="28"/>
          <w:szCs w:val="28"/>
          <w:highlight w:val="none"/>
          <w:u w:val="single"/>
        </w:rPr>
        <w:t xml:space="preserve">                                        </w:t>
      </w:r>
    </w:p>
    <w:p>
      <w:pPr>
        <w:spacing w:line="440" w:lineRule="exact"/>
        <w:ind w:firstLine="560" w:firstLineChars="200"/>
        <w:rPr>
          <w:rFonts w:ascii="楷体_GB2312" w:hAnsi="宋体" w:eastAsia="楷体_GB2312"/>
          <w:sz w:val="28"/>
          <w:szCs w:val="28"/>
          <w:highlight w:val="none"/>
          <w:u w:val="single"/>
        </w:rPr>
      </w:pPr>
      <w:r>
        <w:rPr>
          <w:rFonts w:hint="eastAsia" w:ascii="楷体_GB2312" w:hAnsi="宋体" w:eastAsia="楷体_GB2312"/>
          <w:sz w:val="28"/>
          <w:szCs w:val="28"/>
          <w:highlight w:val="none"/>
        </w:rPr>
        <w:t>资质专业及主项等级：</w:t>
      </w:r>
      <w:r>
        <w:rPr>
          <w:rFonts w:hint="eastAsia" w:ascii="楷体_GB2312" w:hAnsi="宋体" w:eastAsia="楷体_GB2312"/>
          <w:sz w:val="28"/>
          <w:szCs w:val="28"/>
          <w:highlight w:val="none"/>
          <w:u w:val="single"/>
        </w:rPr>
        <w:t xml:space="preserve">                               </w:t>
      </w:r>
    </w:p>
    <w:p>
      <w:pPr>
        <w:spacing w:line="440" w:lineRule="exact"/>
        <w:ind w:firstLine="560" w:firstLineChars="200"/>
        <w:rPr>
          <w:rFonts w:ascii="楷体_GB2312" w:hAnsi="宋体" w:eastAsia="楷体_GB2312"/>
          <w:sz w:val="28"/>
          <w:szCs w:val="28"/>
          <w:highlight w:val="none"/>
          <w:u w:val="single"/>
        </w:rPr>
      </w:pPr>
      <w:r>
        <w:rPr>
          <w:rFonts w:hint="eastAsia" w:ascii="楷体_GB2312" w:hAnsi="宋体" w:eastAsia="楷体_GB2312"/>
          <w:sz w:val="28"/>
          <w:szCs w:val="28"/>
          <w:highlight w:val="none"/>
        </w:rPr>
        <w:t>复审时间及有效期：</w:t>
      </w:r>
      <w:r>
        <w:rPr>
          <w:rFonts w:hint="eastAsia" w:ascii="楷体_GB2312" w:hAnsi="宋体" w:eastAsia="楷体_GB2312"/>
          <w:sz w:val="28"/>
          <w:szCs w:val="28"/>
          <w:highlight w:val="none"/>
          <w:u w:val="single"/>
        </w:rPr>
        <w:t xml:space="preserve">                                 </w:t>
      </w:r>
    </w:p>
    <w:p>
      <w:pPr>
        <w:spacing w:line="440" w:lineRule="exact"/>
        <w:rPr>
          <w:rFonts w:hint="eastAsia" w:ascii="楷体_GB2312" w:hAnsi="宋体" w:eastAsia="楷体_GB2312"/>
          <w:b/>
          <w:bCs/>
          <w:sz w:val="28"/>
          <w:szCs w:val="28"/>
          <w:highlight w:val="none"/>
        </w:rPr>
      </w:pPr>
      <w:r>
        <w:rPr>
          <w:rFonts w:hint="eastAsia" w:ascii="楷体_GB2312" w:hAnsi="宋体" w:eastAsia="楷体_GB2312"/>
          <w:b/>
          <w:bCs/>
          <w:sz w:val="28"/>
          <w:szCs w:val="28"/>
          <w:highlight w:val="none"/>
        </w:rPr>
        <w:t>2、分包工作对象及提供内容</w:t>
      </w:r>
    </w:p>
    <w:p>
      <w:pPr>
        <w:spacing w:line="440" w:lineRule="exact"/>
        <w:rPr>
          <w:rFonts w:ascii="楷体_GB2312" w:hAnsi="宋体" w:eastAsia="楷体_GB2312"/>
          <w:sz w:val="28"/>
          <w:szCs w:val="28"/>
          <w:highlight w:val="none"/>
          <w:u w:val="single"/>
        </w:rPr>
      </w:pPr>
      <w:r>
        <w:rPr>
          <w:rFonts w:hint="eastAsia" w:ascii="楷体_GB2312" w:hAnsi="宋体" w:eastAsia="楷体_GB2312"/>
          <w:sz w:val="28"/>
          <w:szCs w:val="28"/>
          <w:highlight w:val="none"/>
        </w:rPr>
        <w:t xml:space="preserve">    工程名称：</w:t>
      </w:r>
      <w:r>
        <w:rPr>
          <w:rFonts w:hint="eastAsia" w:ascii="楷体_GB2312" w:hAnsi="宋体" w:eastAsia="楷体_GB2312"/>
          <w:sz w:val="28"/>
          <w:szCs w:val="28"/>
          <w:highlight w:val="none"/>
          <w:u w:val="single"/>
        </w:rPr>
        <w:t xml:space="preserve">                                         </w:t>
      </w:r>
    </w:p>
    <w:p>
      <w:pPr>
        <w:spacing w:line="440" w:lineRule="exact"/>
        <w:rPr>
          <w:rFonts w:ascii="楷体_GB2312" w:hAnsi="宋体" w:eastAsia="楷体_GB2312"/>
          <w:sz w:val="28"/>
          <w:szCs w:val="28"/>
          <w:highlight w:val="none"/>
          <w:u w:val="single"/>
        </w:rPr>
      </w:pPr>
      <w:r>
        <w:rPr>
          <w:rFonts w:hint="eastAsia" w:ascii="楷体_GB2312" w:hAnsi="宋体" w:eastAsia="楷体_GB2312"/>
          <w:sz w:val="28"/>
          <w:szCs w:val="28"/>
          <w:highlight w:val="none"/>
        </w:rPr>
        <w:t xml:space="preserve">    工程地点：</w:t>
      </w:r>
      <w:r>
        <w:rPr>
          <w:rFonts w:hint="eastAsia" w:ascii="楷体_GB2312" w:hAnsi="宋体" w:eastAsia="楷体_GB2312"/>
          <w:sz w:val="28"/>
          <w:szCs w:val="28"/>
          <w:highlight w:val="none"/>
          <w:u w:val="single"/>
        </w:rPr>
        <w:t xml:space="preserve">                                         </w:t>
      </w:r>
    </w:p>
    <w:p>
      <w:pPr>
        <w:spacing w:line="440" w:lineRule="exact"/>
        <w:rPr>
          <w:rFonts w:ascii="楷体_GB2312" w:hAnsi="宋体" w:eastAsia="楷体_GB2312"/>
          <w:sz w:val="28"/>
          <w:szCs w:val="28"/>
          <w:highlight w:val="none"/>
          <w:u w:val="single"/>
        </w:rPr>
      </w:pPr>
      <w:r>
        <w:rPr>
          <w:rFonts w:hint="eastAsia" w:ascii="楷体_GB2312" w:hAnsi="宋体" w:eastAsia="楷体_GB2312"/>
          <w:sz w:val="28"/>
          <w:szCs w:val="28"/>
          <w:highlight w:val="none"/>
        </w:rPr>
        <w:t xml:space="preserve">    工程概况：</w:t>
      </w:r>
      <w:r>
        <w:rPr>
          <w:rFonts w:hint="eastAsia" w:ascii="楷体_GB2312" w:hAnsi="宋体" w:eastAsia="楷体_GB2312"/>
          <w:sz w:val="28"/>
          <w:szCs w:val="28"/>
          <w:highlight w:val="none"/>
          <w:u w:val="single"/>
        </w:rPr>
        <w:t xml:space="preserve">                                         </w:t>
      </w:r>
    </w:p>
    <w:p>
      <w:pPr>
        <w:spacing w:line="440" w:lineRule="exact"/>
        <w:ind w:firstLine="555"/>
        <w:rPr>
          <w:rFonts w:hint="eastAsia" w:ascii="楷体_GB2312" w:hAnsi="宋体" w:eastAsia="楷体_GB2312"/>
          <w:sz w:val="28"/>
          <w:szCs w:val="28"/>
          <w:highlight w:val="none"/>
          <w:u w:val="single"/>
        </w:rPr>
      </w:pPr>
      <w:r>
        <w:rPr>
          <w:rFonts w:hint="eastAsia" w:ascii="楷体_GB2312" w:hAnsi="宋体" w:eastAsia="楷体_GB2312"/>
          <w:sz w:val="28"/>
          <w:szCs w:val="28"/>
          <w:highlight w:val="none"/>
        </w:rPr>
        <w:t>分包范围及内容：</w:t>
      </w:r>
      <w:r>
        <w:rPr>
          <w:rFonts w:hint="eastAsia" w:ascii="楷体_GB2312" w:hAnsi="宋体" w:eastAsia="楷体_GB2312"/>
          <w:sz w:val="28"/>
          <w:szCs w:val="28"/>
          <w:highlight w:val="none"/>
          <w:u w:val="single"/>
        </w:rPr>
        <w:t xml:space="preserve">                               </w:t>
      </w:r>
    </w:p>
    <w:p>
      <w:pPr>
        <w:spacing w:line="440" w:lineRule="exact"/>
        <w:rPr>
          <w:rFonts w:hint="eastAsia" w:ascii="楷体_GB2312" w:hAnsi="宋体" w:eastAsia="楷体_GB2312"/>
          <w:sz w:val="28"/>
          <w:szCs w:val="28"/>
          <w:highlight w:val="none"/>
          <w:u w:val="single"/>
        </w:rPr>
      </w:pPr>
      <w:r>
        <w:rPr>
          <w:rFonts w:hint="eastAsia" w:ascii="楷体_GB2312" w:hAnsi="宋体" w:eastAsia="楷体_GB2312"/>
          <w:b/>
          <w:bCs/>
          <w:sz w:val="28"/>
          <w:szCs w:val="28"/>
          <w:highlight w:val="none"/>
        </w:rPr>
        <w:t>3、分包工作期限</w:t>
      </w:r>
    </w:p>
    <w:p>
      <w:pPr>
        <w:spacing w:line="440" w:lineRule="exact"/>
        <w:ind w:firstLine="564"/>
        <w:rPr>
          <w:rFonts w:hint="eastAsia" w:ascii="楷体_GB2312" w:hAnsi="宋体" w:eastAsia="楷体_GB2312" w:cs="宋体"/>
          <w:sz w:val="28"/>
          <w:szCs w:val="28"/>
          <w:highlight w:val="none"/>
        </w:rPr>
      </w:pPr>
      <w:r>
        <w:rPr>
          <w:rFonts w:hint="eastAsia" w:ascii="楷体_GB2312" w:hAnsi="宋体" w:eastAsia="楷体_GB2312"/>
          <w:sz w:val="28"/>
          <w:szCs w:val="28"/>
          <w:highlight w:val="none"/>
        </w:rPr>
        <w:t>计划</w:t>
      </w:r>
      <w:r>
        <w:rPr>
          <w:rFonts w:hint="eastAsia" w:ascii="楷体_GB2312" w:hAnsi="宋体" w:eastAsia="楷体_GB2312" w:cs="宋体"/>
          <w:sz w:val="28"/>
          <w:szCs w:val="28"/>
          <w:highlight w:val="none"/>
        </w:rPr>
        <w:t>开工日期：</w:t>
      </w:r>
      <w:r>
        <w:rPr>
          <w:rFonts w:hint="eastAsia" w:ascii="楷体_GB2312" w:hAnsi="宋体" w:eastAsia="楷体_GB2312" w:cs="宋体"/>
          <w:sz w:val="28"/>
          <w:szCs w:val="28"/>
          <w:highlight w:val="none"/>
          <w:u w:val="single"/>
        </w:rPr>
        <w:t xml:space="preserve">  </w:t>
      </w:r>
      <w:bookmarkStart w:id="1" w:name="_GoBack"/>
      <w:bookmarkEnd w:id="1"/>
      <w:r>
        <w:rPr>
          <w:rFonts w:hint="eastAsia" w:ascii="楷体_GB2312" w:hAnsi="宋体" w:eastAsia="楷体_GB2312" w:cs="宋体"/>
          <w:sz w:val="28"/>
          <w:szCs w:val="28"/>
          <w:highlight w:val="none"/>
        </w:rPr>
        <w:t>年</w:t>
      </w:r>
      <w:r>
        <w:rPr>
          <w:rFonts w:hint="eastAsia" w:ascii="楷体_GB2312" w:hAnsi="宋体" w:eastAsia="楷体_GB2312" w:cs="宋体"/>
          <w:sz w:val="28"/>
          <w:szCs w:val="28"/>
          <w:highlight w:val="none"/>
          <w:u w:val="single"/>
        </w:rPr>
        <w:t xml:space="preserve"> </w:t>
      </w:r>
      <w:r>
        <w:rPr>
          <w:rFonts w:hint="eastAsia" w:ascii="楷体_GB2312" w:hAnsi="宋体" w:eastAsia="楷体_GB2312" w:cs="宋体"/>
          <w:sz w:val="28"/>
          <w:szCs w:val="28"/>
          <w:highlight w:val="none"/>
        </w:rPr>
        <w:t>月</w:t>
      </w:r>
      <w:r>
        <w:rPr>
          <w:rFonts w:hint="eastAsia" w:ascii="楷体_GB2312" w:hAnsi="宋体" w:eastAsia="楷体_GB2312" w:cs="宋体"/>
          <w:sz w:val="28"/>
          <w:szCs w:val="28"/>
          <w:highlight w:val="none"/>
          <w:u w:val="single"/>
        </w:rPr>
        <w:t xml:space="preserve"> </w:t>
      </w:r>
      <w:r>
        <w:rPr>
          <w:rFonts w:hint="eastAsia" w:ascii="楷体_GB2312" w:hAnsi="宋体" w:eastAsia="楷体_GB2312" w:cs="宋体"/>
          <w:sz w:val="28"/>
          <w:szCs w:val="28"/>
          <w:highlight w:val="none"/>
        </w:rPr>
        <w:t>日，竣工日期：</w:t>
      </w:r>
      <w:r>
        <w:rPr>
          <w:rFonts w:hint="eastAsia" w:ascii="楷体_GB2312" w:hAnsi="宋体" w:eastAsia="楷体_GB2312" w:cs="宋体"/>
          <w:sz w:val="28"/>
          <w:szCs w:val="28"/>
          <w:highlight w:val="none"/>
          <w:u w:val="single"/>
        </w:rPr>
        <w:t xml:space="preserve">  </w:t>
      </w:r>
      <w:r>
        <w:rPr>
          <w:rFonts w:hint="eastAsia" w:ascii="楷体_GB2312" w:hAnsi="宋体" w:eastAsia="楷体_GB2312" w:cs="宋体"/>
          <w:sz w:val="28"/>
          <w:szCs w:val="28"/>
          <w:highlight w:val="none"/>
        </w:rPr>
        <w:t>年</w:t>
      </w:r>
      <w:r>
        <w:rPr>
          <w:rFonts w:hint="eastAsia" w:ascii="楷体_GB2312" w:hAnsi="宋体" w:eastAsia="楷体_GB2312" w:cs="宋体"/>
          <w:sz w:val="28"/>
          <w:szCs w:val="28"/>
          <w:highlight w:val="none"/>
          <w:u w:val="single"/>
        </w:rPr>
        <w:t xml:space="preserve"> </w:t>
      </w:r>
      <w:r>
        <w:rPr>
          <w:rFonts w:hint="eastAsia" w:ascii="楷体_GB2312" w:hAnsi="宋体" w:eastAsia="楷体_GB2312" w:cs="宋体"/>
          <w:sz w:val="28"/>
          <w:szCs w:val="28"/>
          <w:highlight w:val="none"/>
        </w:rPr>
        <w:t>月</w:t>
      </w:r>
      <w:r>
        <w:rPr>
          <w:rFonts w:hint="eastAsia" w:ascii="楷体_GB2312" w:hAnsi="宋体" w:eastAsia="楷体_GB2312" w:cs="宋体"/>
          <w:sz w:val="28"/>
          <w:szCs w:val="28"/>
          <w:highlight w:val="none"/>
          <w:u w:val="single"/>
        </w:rPr>
        <w:t xml:space="preserve"> </w:t>
      </w:r>
      <w:r>
        <w:rPr>
          <w:rFonts w:hint="eastAsia" w:ascii="楷体_GB2312" w:hAnsi="宋体" w:eastAsia="楷体_GB2312" w:cs="宋体"/>
          <w:sz w:val="28"/>
          <w:szCs w:val="28"/>
          <w:highlight w:val="none"/>
        </w:rPr>
        <w:t>日。具体开工时间以发包人书面通知为准，施工节点由发包人制定，承包人必须满足发包人施工节点要求。承包人应做好提前开工的准备，如计划开工日期提前，承包人应及时进场。</w:t>
      </w:r>
    </w:p>
    <w:p>
      <w:pPr>
        <w:spacing w:line="440" w:lineRule="exact"/>
        <w:rPr>
          <w:rFonts w:hint="eastAsia" w:ascii="楷体_GB2312" w:hAnsi="宋体" w:eastAsia="楷体_GB2312"/>
          <w:b/>
          <w:bCs/>
          <w:sz w:val="28"/>
          <w:szCs w:val="28"/>
          <w:highlight w:val="none"/>
        </w:rPr>
      </w:pPr>
      <w:r>
        <w:rPr>
          <w:rFonts w:hint="eastAsia" w:ascii="楷体_GB2312" w:hAnsi="宋体" w:eastAsia="楷体_GB2312"/>
          <w:b/>
          <w:bCs/>
          <w:sz w:val="28"/>
          <w:szCs w:val="28"/>
          <w:highlight w:val="none"/>
        </w:rPr>
        <w:t>4、合同文件及解释顺序</w:t>
      </w:r>
    </w:p>
    <w:p>
      <w:pPr>
        <w:spacing w:line="440" w:lineRule="exact"/>
        <w:ind w:firstLine="280" w:firstLineChars="100"/>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组成本合同的文件及优先解释顺序如下：</w:t>
      </w:r>
    </w:p>
    <w:p>
      <w:pPr>
        <w:spacing w:line="440" w:lineRule="exact"/>
        <w:rPr>
          <w:rFonts w:ascii="楷体_GB2312" w:hAnsi="宋体" w:eastAsia="楷体_GB2312"/>
          <w:sz w:val="28"/>
          <w:szCs w:val="28"/>
          <w:highlight w:val="none"/>
        </w:rPr>
      </w:pPr>
      <w:r>
        <w:rPr>
          <w:rFonts w:hint="eastAsia" w:ascii="楷体_GB2312" w:hAnsi="宋体" w:eastAsia="楷体_GB2312"/>
          <w:sz w:val="28"/>
          <w:szCs w:val="28"/>
          <w:highlight w:val="none"/>
        </w:rPr>
        <w:t xml:space="preserve">    (1)招标文件</w:t>
      </w:r>
    </w:p>
    <w:p>
      <w:pPr>
        <w:spacing w:line="440" w:lineRule="exact"/>
        <w:ind w:firstLine="560" w:firstLineChars="200"/>
        <w:rPr>
          <w:rFonts w:hint="eastAsia" w:ascii="楷体_GB2312" w:hAnsi="宋体" w:eastAsia="楷体_GB2312"/>
          <w:sz w:val="28"/>
          <w:szCs w:val="28"/>
          <w:highlight w:val="none"/>
        </w:rPr>
      </w:pPr>
      <w:r>
        <w:rPr>
          <w:rFonts w:hint="eastAsia" w:ascii="楷体_GB2312" w:hAnsi="宋体" w:eastAsia="楷体_GB2312"/>
          <w:sz w:val="28"/>
          <w:szCs w:val="28"/>
          <w:highlight w:val="none"/>
        </w:rPr>
        <w:t>(2)投标文件</w:t>
      </w:r>
    </w:p>
    <w:p>
      <w:pPr>
        <w:spacing w:line="440" w:lineRule="exact"/>
        <w:ind w:firstLine="560" w:firstLineChars="200"/>
        <w:rPr>
          <w:rFonts w:hint="eastAsia" w:ascii="楷体_GB2312" w:hAnsi="宋体" w:eastAsia="楷体_GB2312"/>
          <w:sz w:val="28"/>
          <w:szCs w:val="28"/>
          <w:highlight w:val="none"/>
        </w:rPr>
      </w:pPr>
      <w:r>
        <w:rPr>
          <w:rFonts w:hint="eastAsia" w:ascii="楷体_GB2312" w:hAnsi="宋体" w:eastAsia="楷体_GB2312"/>
          <w:sz w:val="28"/>
          <w:szCs w:val="28"/>
          <w:highlight w:val="none"/>
        </w:rPr>
        <w:t>(3)本合同；</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(4)本合同附件；</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(5)本合同补充协议；</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(6)本工程施工总包合同及补充协议；</w:t>
      </w:r>
    </w:p>
    <w:p>
      <w:pPr>
        <w:spacing w:line="440" w:lineRule="exact"/>
        <w:rPr>
          <w:rFonts w:hint="eastAsia" w:ascii="楷体_GB2312" w:hAnsi="宋体" w:eastAsia="楷体_GB2312"/>
          <w:b/>
          <w:bCs/>
          <w:sz w:val="28"/>
          <w:szCs w:val="28"/>
          <w:highlight w:val="none"/>
        </w:rPr>
      </w:pPr>
      <w:r>
        <w:rPr>
          <w:rFonts w:hint="eastAsia" w:ascii="楷体_GB2312" w:hAnsi="宋体" w:eastAsia="楷体_GB2312"/>
          <w:b/>
          <w:bCs/>
          <w:sz w:val="28"/>
          <w:szCs w:val="28"/>
          <w:highlight w:val="none"/>
        </w:rPr>
        <w:t xml:space="preserve"> 5、项目经理</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5.1发包人委派的担任驻工地履行本合同的项目经理为</w:t>
      </w:r>
      <w:r>
        <w:rPr>
          <w:rFonts w:hint="eastAsia" w:ascii="楷体_GB2312" w:hAnsi="宋体" w:eastAsia="楷体_GB2312"/>
          <w:sz w:val="28"/>
          <w:szCs w:val="28"/>
          <w:highlight w:val="none"/>
          <w:u w:val="single"/>
          <w:lang w:val="en-US" w:eastAsia="zh-CN"/>
        </w:rPr>
        <w:t>崔东</w:t>
      </w:r>
      <w:r>
        <w:rPr>
          <w:rFonts w:hint="eastAsia" w:ascii="楷体_GB2312" w:hAnsi="宋体" w:eastAsia="楷体_GB2312"/>
          <w:sz w:val="28"/>
          <w:szCs w:val="28"/>
          <w:highlight w:val="none"/>
        </w:rPr>
        <w:t>。</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5.2承包人委派的担任驻工地履行本合同的项目经理为</w:t>
      </w:r>
      <w:r>
        <w:rPr>
          <w:rFonts w:hint="eastAsia" w:ascii="楷体_GB2312" w:hAnsi="宋体" w:eastAsia="楷体_GB2312"/>
          <w:sz w:val="28"/>
          <w:szCs w:val="28"/>
          <w:highlight w:val="none"/>
          <w:u w:val="single"/>
        </w:rPr>
        <w:t xml:space="preserve"> </w:t>
      </w:r>
      <w:r>
        <w:rPr>
          <w:rFonts w:hint="eastAsia" w:ascii="楷体_GB2312" w:hAnsi="宋体" w:eastAsia="楷体_GB2312"/>
          <w:sz w:val="28"/>
          <w:szCs w:val="28"/>
          <w:highlight w:val="none"/>
          <w:u w:val="single"/>
          <w:lang w:val="en-US" w:eastAsia="zh-CN"/>
        </w:rPr>
        <w:t xml:space="preserve"> </w:t>
      </w:r>
      <w:r>
        <w:rPr>
          <w:rFonts w:hint="eastAsia" w:ascii="楷体_GB2312" w:hAnsi="宋体" w:eastAsia="楷体_GB2312"/>
          <w:sz w:val="28"/>
          <w:szCs w:val="28"/>
          <w:highlight w:val="none"/>
          <w:u w:val="single"/>
        </w:rPr>
        <w:t xml:space="preserve"> </w:t>
      </w:r>
      <w:r>
        <w:rPr>
          <w:rFonts w:hint="eastAsia" w:ascii="楷体_GB2312" w:hAnsi="宋体" w:eastAsia="楷体_GB2312"/>
          <w:sz w:val="28"/>
          <w:szCs w:val="28"/>
          <w:highlight w:val="none"/>
          <w:u w:val="single"/>
          <w:lang w:val="en-US" w:eastAsia="zh-CN"/>
        </w:rPr>
        <w:t xml:space="preserve">  </w:t>
      </w:r>
      <w:r>
        <w:rPr>
          <w:rFonts w:hint="eastAsia" w:ascii="楷体_GB2312" w:hAnsi="宋体" w:eastAsia="楷体_GB2312"/>
          <w:sz w:val="28"/>
          <w:szCs w:val="28"/>
          <w:highlight w:val="none"/>
          <w:u w:val="single"/>
        </w:rPr>
        <w:t xml:space="preserve"> </w:t>
      </w:r>
      <w:r>
        <w:rPr>
          <w:rFonts w:hint="eastAsia" w:ascii="楷体_GB2312" w:hAnsi="宋体" w:eastAsia="楷体_GB2312"/>
          <w:sz w:val="28"/>
          <w:szCs w:val="28"/>
          <w:highlight w:val="none"/>
        </w:rPr>
        <w:t>。</w:t>
      </w:r>
    </w:p>
    <w:p>
      <w:pPr>
        <w:spacing w:line="440" w:lineRule="exact"/>
        <w:rPr>
          <w:rFonts w:hint="eastAsia" w:ascii="楷体_GB2312" w:hAnsi="宋体" w:eastAsia="楷体_GB2312" w:cs="宋体"/>
          <w:b/>
          <w:sz w:val="28"/>
          <w:szCs w:val="28"/>
          <w:highlight w:val="none"/>
        </w:rPr>
      </w:pPr>
      <w:r>
        <w:rPr>
          <w:rFonts w:hint="eastAsia" w:ascii="楷体_GB2312" w:hAnsi="宋体" w:eastAsia="楷体_GB2312" w:cs="宋体"/>
          <w:b/>
          <w:sz w:val="28"/>
          <w:szCs w:val="28"/>
          <w:highlight w:val="none"/>
        </w:rPr>
        <w:t>6、合同价款</w:t>
      </w:r>
    </w:p>
    <w:p>
      <w:pPr>
        <w:spacing w:line="440" w:lineRule="exact"/>
        <w:ind w:firstLine="560" w:firstLineChars="200"/>
        <w:rPr>
          <w:rFonts w:hint="eastAsia" w:ascii="楷体_GB2312" w:hAnsi="楷体_GB2312" w:eastAsia="楷体_GB2312" w:cs="楷体_GB2312"/>
          <w:sz w:val="28"/>
          <w:szCs w:val="28"/>
          <w:highlight w:val="none"/>
          <w:u w:val="single"/>
        </w:rPr>
      </w:pPr>
      <w:r>
        <w:rPr>
          <w:rFonts w:hint="eastAsia" w:ascii="楷体_GB2312" w:hAnsi="宋体" w:eastAsia="楷体_GB2312"/>
          <w:sz w:val="28"/>
          <w:szCs w:val="28"/>
          <w:highlight w:val="none"/>
        </w:rPr>
        <w:t>6.1合同价款为：</w:t>
      </w:r>
      <w:r>
        <w:rPr>
          <w:rFonts w:hint="eastAsia" w:ascii="楷体_GB2312" w:hAnsi="宋体" w:eastAsia="楷体_GB2312"/>
          <w:sz w:val="28"/>
          <w:szCs w:val="28"/>
          <w:highlight w:val="none"/>
          <w:u w:val="single"/>
        </w:rPr>
        <w:t xml:space="preserve">   暂定          元    </w:t>
      </w:r>
    </w:p>
    <w:p>
      <w:pPr>
        <w:spacing w:line="440" w:lineRule="exact"/>
        <w:ind w:firstLine="560" w:firstLineChars="200"/>
        <w:rPr>
          <w:rFonts w:hint="eastAsia" w:ascii="楷体_GB2312" w:hAnsi="宋体" w:eastAsia="楷体_GB2312"/>
          <w:sz w:val="28"/>
          <w:szCs w:val="28"/>
          <w:highlight w:val="none"/>
        </w:rPr>
      </w:pPr>
      <w:r>
        <w:rPr>
          <w:rFonts w:hint="eastAsia" w:ascii="楷体_GB2312" w:hAnsi="宋体" w:eastAsia="楷体_GB2312"/>
          <w:sz w:val="28"/>
          <w:szCs w:val="28"/>
          <w:highlight w:val="none"/>
        </w:rPr>
        <w:t>6</w:t>
      </w:r>
      <w:r>
        <w:rPr>
          <w:rFonts w:hint="eastAsia" w:ascii="楷体_GB2312" w:hAnsi="宋体" w:eastAsia="楷体_GB2312"/>
          <w:color w:val="auto"/>
          <w:sz w:val="28"/>
          <w:szCs w:val="28"/>
          <w:highlight w:val="none"/>
        </w:rPr>
        <w:t>.2合同价款的确定原则：价格包含分部分项工程劳务费、自身机械工具费、</w:t>
      </w:r>
      <w:r>
        <w:rPr>
          <w:rFonts w:hint="eastAsia" w:ascii="楷体_GB2312" w:hAnsi="宋体" w:eastAsia="楷体_GB2312"/>
          <w:color w:val="auto"/>
          <w:sz w:val="28"/>
          <w:szCs w:val="28"/>
          <w:highlight w:val="none"/>
          <w:lang w:eastAsia="zh-CN"/>
        </w:rPr>
        <w:t>材料</w:t>
      </w:r>
      <w:r>
        <w:rPr>
          <w:rFonts w:hint="eastAsia" w:ascii="楷体_GB2312" w:hAnsi="宋体" w:eastAsia="楷体_GB2312"/>
          <w:color w:val="auto"/>
          <w:sz w:val="28"/>
          <w:szCs w:val="28"/>
          <w:highlight w:val="none"/>
        </w:rPr>
        <w:t>费、管理费、安全文明费、利润、税金等（一个有经验的承包商应考虑到的）有可能发生的费用。</w:t>
      </w:r>
    </w:p>
    <w:p>
      <w:pPr>
        <w:spacing w:line="440" w:lineRule="exact"/>
        <w:ind w:firstLine="560" w:firstLineChars="200"/>
        <w:rPr>
          <w:rFonts w:hint="eastAsia" w:ascii="楷体_GB2312" w:eastAsia="楷体_GB2312"/>
          <w:sz w:val="28"/>
          <w:szCs w:val="28"/>
          <w:highlight w:val="none"/>
        </w:rPr>
      </w:pPr>
      <w:r>
        <w:rPr>
          <w:rFonts w:hint="eastAsia" w:ascii="楷体_GB2312" w:eastAsia="楷体_GB2312"/>
          <w:sz w:val="28"/>
          <w:szCs w:val="28"/>
          <w:highlight w:val="none"/>
        </w:rPr>
        <w:t>6.3合同价款核算规则及构成方式</w:t>
      </w:r>
    </w:p>
    <w:p>
      <w:pPr>
        <w:spacing w:line="440" w:lineRule="exact"/>
        <w:ind w:firstLine="560" w:firstLineChars="200"/>
        <w:rPr>
          <w:rFonts w:hint="eastAsia" w:ascii="楷体_GB2312" w:hAnsi="宋体" w:eastAsia="楷体_GB2312"/>
          <w:sz w:val="28"/>
          <w:szCs w:val="28"/>
          <w:highlight w:val="none"/>
        </w:rPr>
      </w:pPr>
      <w:r>
        <w:rPr>
          <w:rFonts w:hint="eastAsia" w:ascii="楷体_GB2312" w:hAnsi="宋体" w:eastAsia="楷体_GB2312"/>
          <w:sz w:val="28"/>
          <w:szCs w:val="28"/>
          <w:highlight w:val="none"/>
        </w:rPr>
        <w:t>本工程的合同价款采用如下方式计算：</w:t>
      </w:r>
    </w:p>
    <w:tbl>
      <w:tblPr>
        <w:tblStyle w:val="35"/>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826"/>
        <w:gridCol w:w="2642"/>
        <w:gridCol w:w="956"/>
        <w:gridCol w:w="1081"/>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szCs w:val="21"/>
                <w:highlight w:val="none"/>
              </w:rPr>
            </w:pPr>
            <w:r>
              <w:rPr>
                <w:rFonts w:hint="eastAsia"/>
                <w:szCs w:val="21"/>
                <w:highlight w:val="none"/>
              </w:rPr>
              <w:t>序号</w:t>
            </w:r>
          </w:p>
        </w:tc>
        <w:tc>
          <w:tcPr>
            <w:tcW w:w="2826" w:type="dxa"/>
            <w:vAlign w:val="center"/>
          </w:tcPr>
          <w:p>
            <w:pPr>
              <w:spacing w:line="360" w:lineRule="auto"/>
              <w:jc w:val="center"/>
              <w:rPr>
                <w:rFonts w:hint="eastAsia" w:eastAsia="宋体"/>
                <w:szCs w:val="21"/>
                <w:highlight w:val="none"/>
                <w:lang w:eastAsia="zh-CN"/>
              </w:rPr>
            </w:pPr>
            <w:r>
              <w:rPr>
                <w:rFonts w:hint="eastAsia"/>
                <w:szCs w:val="21"/>
                <w:highlight w:val="none"/>
                <w:lang w:eastAsia="zh-CN"/>
              </w:rPr>
              <w:t>分项工程名称</w:t>
            </w:r>
          </w:p>
        </w:tc>
        <w:tc>
          <w:tcPr>
            <w:tcW w:w="2642" w:type="dxa"/>
            <w:vAlign w:val="center"/>
          </w:tcPr>
          <w:p>
            <w:pPr>
              <w:spacing w:line="360" w:lineRule="auto"/>
              <w:jc w:val="center"/>
              <w:rPr>
                <w:rFonts w:hint="eastAsia" w:eastAsia="宋体"/>
                <w:szCs w:val="21"/>
                <w:highlight w:val="none"/>
                <w:lang w:eastAsia="zh-CN"/>
              </w:rPr>
            </w:pPr>
            <w:r>
              <w:rPr>
                <w:rFonts w:hint="eastAsia"/>
                <w:szCs w:val="21"/>
                <w:highlight w:val="none"/>
                <w:lang w:eastAsia="zh-CN"/>
              </w:rPr>
              <w:t>工作内容</w:t>
            </w:r>
          </w:p>
        </w:tc>
        <w:tc>
          <w:tcPr>
            <w:tcW w:w="956" w:type="dxa"/>
            <w:vAlign w:val="center"/>
          </w:tcPr>
          <w:p>
            <w:pPr>
              <w:spacing w:line="360" w:lineRule="auto"/>
              <w:jc w:val="center"/>
              <w:rPr>
                <w:rFonts w:hint="eastAsia" w:eastAsia="宋体"/>
                <w:szCs w:val="21"/>
                <w:highlight w:val="none"/>
                <w:lang w:val="en-US" w:eastAsia="zh-CN"/>
              </w:rPr>
            </w:pPr>
            <w:r>
              <w:rPr>
                <w:rFonts w:hint="eastAsia"/>
                <w:szCs w:val="21"/>
                <w:highlight w:val="none"/>
                <w:lang w:eastAsia="zh-CN"/>
              </w:rPr>
              <w:t>工程量</w:t>
            </w:r>
            <w:r>
              <w:rPr>
                <w:rFonts w:hint="eastAsia"/>
                <w:szCs w:val="21"/>
                <w:highlight w:val="none"/>
                <w:lang w:eastAsia="zh-CN"/>
              </w:rPr>
              <w:br w:type="textWrapping"/>
            </w:r>
            <w:r>
              <w:rPr>
                <w:rFonts w:hint="eastAsia"/>
                <w:szCs w:val="21"/>
                <w:highlight w:val="none"/>
                <w:lang w:eastAsia="zh-CN"/>
              </w:rPr>
              <w:t>（</w:t>
            </w:r>
            <w:r>
              <w:rPr>
                <w:rFonts w:hint="eastAsia"/>
                <w:szCs w:val="21"/>
                <w:highlight w:val="none"/>
                <w:lang w:val="en-US" w:eastAsia="zh-CN"/>
              </w:rPr>
              <w:t>m2）</w:t>
            </w:r>
          </w:p>
        </w:tc>
        <w:tc>
          <w:tcPr>
            <w:tcW w:w="1081" w:type="dxa"/>
            <w:vAlign w:val="center"/>
          </w:tcPr>
          <w:p>
            <w:pPr>
              <w:spacing w:line="360" w:lineRule="auto"/>
              <w:jc w:val="center"/>
              <w:rPr>
                <w:rFonts w:hint="eastAsia"/>
                <w:szCs w:val="21"/>
                <w:highlight w:val="none"/>
                <w:lang w:eastAsia="zh-CN"/>
              </w:rPr>
            </w:pPr>
            <w:r>
              <w:rPr>
                <w:rFonts w:hint="eastAsia"/>
                <w:szCs w:val="21"/>
                <w:highlight w:val="none"/>
                <w:lang w:eastAsia="zh-CN"/>
              </w:rPr>
              <w:t>综合单价</w:t>
            </w:r>
          </w:p>
          <w:p>
            <w:pPr>
              <w:spacing w:line="360" w:lineRule="auto"/>
              <w:jc w:val="center"/>
              <w:rPr>
                <w:rFonts w:hint="eastAsia"/>
                <w:szCs w:val="21"/>
                <w:highlight w:val="none"/>
                <w:lang w:val="en-US" w:eastAsia="zh-CN"/>
              </w:rPr>
            </w:pPr>
            <w:r>
              <w:rPr>
                <w:rFonts w:hint="eastAsia"/>
                <w:szCs w:val="21"/>
                <w:highlight w:val="none"/>
                <w:lang w:eastAsia="zh-CN"/>
              </w:rPr>
              <w:t>（元</w:t>
            </w:r>
            <w:r>
              <w:rPr>
                <w:rFonts w:hint="eastAsia"/>
                <w:szCs w:val="21"/>
                <w:highlight w:val="none"/>
                <w:lang w:val="en-US" w:eastAsia="zh-CN"/>
              </w:rPr>
              <w:t>/m2)</w:t>
            </w:r>
          </w:p>
        </w:tc>
        <w:tc>
          <w:tcPr>
            <w:tcW w:w="947" w:type="dxa"/>
            <w:vAlign w:val="center"/>
          </w:tcPr>
          <w:p>
            <w:pPr>
              <w:spacing w:line="360" w:lineRule="auto"/>
              <w:jc w:val="center"/>
              <w:rPr>
                <w:rFonts w:hint="eastAsia"/>
                <w:szCs w:val="21"/>
                <w:highlight w:val="none"/>
                <w:lang w:val="en-US" w:eastAsia="zh-CN"/>
              </w:rPr>
            </w:pPr>
            <w:r>
              <w:rPr>
                <w:rFonts w:hint="eastAsia"/>
                <w:szCs w:val="21"/>
                <w:highlight w:val="none"/>
                <w:lang w:val="en-US" w:eastAsia="zh-CN"/>
              </w:rPr>
              <w:t>合价</w:t>
            </w:r>
          </w:p>
          <w:p>
            <w:pPr>
              <w:spacing w:line="360" w:lineRule="auto"/>
              <w:jc w:val="both"/>
              <w:rPr>
                <w:rFonts w:hint="eastAsia"/>
                <w:szCs w:val="21"/>
                <w:highlight w:val="none"/>
                <w:lang w:val="en-US" w:eastAsia="zh-CN"/>
              </w:rPr>
            </w:pPr>
            <w:r>
              <w:rPr>
                <w:rFonts w:hint="eastAsia"/>
                <w:szCs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eastAsia="宋体"/>
                <w:b/>
                <w:bCs/>
                <w:color w:val="auto"/>
                <w:szCs w:val="21"/>
                <w:highlight w:val="none"/>
                <w:lang w:eastAsia="zh-CN"/>
              </w:rPr>
            </w:pPr>
            <w:r>
              <w:rPr>
                <w:rFonts w:hint="eastAsia"/>
                <w:b/>
                <w:bCs/>
                <w:color w:val="auto"/>
                <w:szCs w:val="21"/>
                <w:highlight w:val="none"/>
                <w:lang w:eastAsia="zh-CN"/>
              </w:rPr>
              <w:t>一</w:t>
            </w:r>
          </w:p>
        </w:tc>
        <w:tc>
          <w:tcPr>
            <w:tcW w:w="2826" w:type="dxa"/>
            <w:vAlign w:val="center"/>
          </w:tcPr>
          <w:p>
            <w:pPr>
              <w:spacing w:line="360" w:lineRule="auto"/>
              <w:jc w:val="center"/>
              <w:rPr>
                <w:rFonts w:hint="default"/>
                <w:b/>
                <w:bCs/>
                <w:color w:val="auto"/>
                <w:szCs w:val="21"/>
                <w:highlight w:val="none"/>
                <w:lang w:val="en-US"/>
              </w:rPr>
            </w:pPr>
            <w:r>
              <w:rPr>
                <w:rFonts w:hint="eastAsia"/>
                <w:b/>
                <w:bCs/>
                <w:color w:val="auto"/>
                <w:szCs w:val="21"/>
                <w:highlight w:val="none"/>
                <w:lang w:val="en-US" w:eastAsia="zh-CN"/>
              </w:rPr>
              <w:t>地面、屋面</w:t>
            </w:r>
          </w:p>
        </w:tc>
        <w:tc>
          <w:tcPr>
            <w:tcW w:w="2642" w:type="dxa"/>
            <w:vAlign w:val="center"/>
          </w:tcPr>
          <w:p>
            <w:pPr>
              <w:rPr>
                <w:rFonts w:hint="eastAsia"/>
                <w:color w:val="auto"/>
                <w:szCs w:val="21"/>
                <w:highlight w:val="none"/>
              </w:rPr>
            </w:pPr>
          </w:p>
        </w:tc>
        <w:tc>
          <w:tcPr>
            <w:tcW w:w="956" w:type="dxa"/>
            <w:vAlign w:val="center"/>
          </w:tcPr>
          <w:p>
            <w:pPr>
              <w:spacing w:line="360" w:lineRule="auto"/>
              <w:jc w:val="center"/>
              <w:rPr>
                <w:rFonts w:hint="eastAsia"/>
                <w:szCs w:val="21"/>
                <w:highlight w:val="none"/>
              </w:rPr>
            </w:pPr>
          </w:p>
        </w:tc>
        <w:tc>
          <w:tcPr>
            <w:tcW w:w="1081" w:type="dxa"/>
            <w:vAlign w:val="center"/>
          </w:tcPr>
          <w:p>
            <w:pPr>
              <w:spacing w:line="360" w:lineRule="auto"/>
              <w:jc w:val="center"/>
              <w:rPr>
                <w:rFonts w:hint="eastAsia"/>
                <w:szCs w:val="21"/>
                <w:highlight w:val="none"/>
              </w:rPr>
            </w:pPr>
          </w:p>
        </w:tc>
        <w:tc>
          <w:tcPr>
            <w:tcW w:w="947" w:type="dxa"/>
            <w:vAlign w:val="center"/>
          </w:tcPr>
          <w:p>
            <w:pPr>
              <w:spacing w:line="360" w:lineRule="auto"/>
              <w:jc w:val="center"/>
              <w:rPr>
                <w:rFonts w:hint="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color w:val="auto"/>
                <w:szCs w:val="21"/>
                <w:highlight w:val="none"/>
              </w:rPr>
            </w:pPr>
            <w:r>
              <w:rPr>
                <w:rFonts w:hint="eastAsia"/>
                <w:color w:val="auto"/>
                <w:szCs w:val="21"/>
                <w:highlight w:val="none"/>
              </w:rPr>
              <w:t>1</w:t>
            </w:r>
          </w:p>
        </w:tc>
        <w:tc>
          <w:tcPr>
            <w:tcW w:w="2826" w:type="dxa"/>
            <w:vAlign w:val="center"/>
          </w:tcPr>
          <w:p>
            <w:pPr>
              <w:spacing w:line="240" w:lineRule="auto"/>
              <w:jc w:val="center"/>
              <w:rPr>
                <w:rFonts w:hint="default"/>
                <w:color w:val="auto"/>
                <w:szCs w:val="21"/>
                <w:highlight w:val="none"/>
                <w:lang w:val="en-US" w:eastAsia="zh-CN"/>
              </w:rPr>
            </w:pPr>
            <w:r>
              <w:rPr>
                <w:rFonts w:hint="eastAsia" w:ascii="Times New Roman" w:hAnsi="Times New Roman" w:cs="Times New Roman"/>
                <w:color w:val="auto"/>
                <w:szCs w:val="21"/>
                <w:highlight w:val="none"/>
                <w:lang w:val="en-US" w:eastAsia="zh-CN"/>
              </w:rPr>
              <w:t>有水实训室、水箱间、卫生间地面</w:t>
            </w:r>
          </w:p>
        </w:tc>
        <w:tc>
          <w:tcPr>
            <w:tcW w:w="2642" w:type="dxa"/>
            <w:vAlign w:val="center"/>
          </w:tcPr>
          <w:p>
            <w:pPr>
              <w:spacing w:line="240" w:lineRule="auto"/>
              <w:rPr>
                <w:rFonts w:hint="eastAsia"/>
                <w:color w:val="auto"/>
                <w:szCs w:val="21"/>
                <w:highlight w:val="none"/>
              </w:rPr>
            </w:pPr>
            <w:r>
              <w:rPr>
                <w:rFonts w:hint="eastAsia"/>
                <w:color w:val="auto"/>
                <w:szCs w:val="21"/>
                <w:highlight w:val="none"/>
              </w:rPr>
              <w:t>基层清理、附加层涂刷、防水层涂刷、24h蓄水排水、10厚水泥砂浆防水保护层，四周上翻300高</w:t>
            </w:r>
          </w:p>
        </w:tc>
        <w:tc>
          <w:tcPr>
            <w:tcW w:w="956" w:type="dxa"/>
            <w:vAlign w:val="center"/>
          </w:tcPr>
          <w:p>
            <w:pPr>
              <w:spacing w:line="360" w:lineRule="auto"/>
              <w:jc w:val="center"/>
              <w:rPr>
                <w:rFonts w:hint="default" w:eastAsia="宋体"/>
                <w:szCs w:val="21"/>
                <w:highlight w:val="none"/>
                <w:lang w:val="en-US" w:eastAsia="zh-CN"/>
              </w:rPr>
            </w:pPr>
            <w:r>
              <w:rPr>
                <w:rFonts w:hint="eastAsia"/>
                <w:szCs w:val="21"/>
                <w:highlight w:val="none"/>
                <w:lang w:val="en-US" w:eastAsia="zh-CN"/>
              </w:rPr>
              <w:t>2200</w:t>
            </w:r>
          </w:p>
        </w:tc>
        <w:tc>
          <w:tcPr>
            <w:tcW w:w="1081" w:type="dxa"/>
            <w:vAlign w:val="center"/>
          </w:tcPr>
          <w:p>
            <w:pPr>
              <w:spacing w:line="360" w:lineRule="auto"/>
              <w:jc w:val="center"/>
              <w:rPr>
                <w:rFonts w:hint="eastAsia" w:eastAsia="宋体"/>
                <w:szCs w:val="21"/>
                <w:highlight w:val="none"/>
                <w:lang w:val="en-US" w:eastAsia="zh-CN"/>
              </w:rPr>
            </w:pPr>
          </w:p>
        </w:tc>
        <w:tc>
          <w:tcPr>
            <w:tcW w:w="947" w:type="dxa"/>
            <w:vAlign w:val="center"/>
          </w:tcPr>
          <w:p>
            <w:pPr>
              <w:spacing w:line="360" w:lineRule="auto"/>
              <w:jc w:val="center"/>
              <w:rPr>
                <w:rFonts w:hint="eastAsia"/>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784" w:type="dxa"/>
            <w:vAlign w:val="center"/>
          </w:tcPr>
          <w:p>
            <w:pPr>
              <w:spacing w:line="360" w:lineRule="auto"/>
              <w:jc w:val="center"/>
              <w:rPr>
                <w:rFonts w:hint="eastAsia" w:eastAsia="宋体"/>
                <w:color w:val="auto"/>
                <w:szCs w:val="21"/>
                <w:highlight w:val="none"/>
                <w:lang w:val="en-US" w:eastAsia="zh-CN"/>
              </w:rPr>
            </w:pPr>
            <w:r>
              <w:rPr>
                <w:rFonts w:hint="eastAsia"/>
                <w:color w:val="auto"/>
                <w:szCs w:val="21"/>
                <w:highlight w:val="none"/>
                <w:lang w:val="en-US" w:eastAsia="zh-CN"/>
              </w:rPr>
              <w:t>2</w:t>
            </w:r>
          </w:p>
        </w:tc>
        <w:tc>
          <w:tcPr>
            <w:tcW w:w="2826" w:type="dxa"/>
            <w:vAlign w:val="center"/>
          </w:tcPr>
          <w:p>
            <w:pPr>
              <w:spacing w:line="240" w:lineRule="auto"/>
              <w:jc w:val="center"/>
              <w:rPr>
                <w:rFonts w:hint="default" w:eastAsia="宋体"/>
                <w:color w:val="auto"/>
                <w:szCs w:val="21"/>
                <w:highlight w:val="none"/>
                <w:lang w:val="en-US" w:eastAsia="zh-CN"/>
              </w:rPr>
            </w:pPr>
            <w:r>
              <w:rPr>
                <w:rFonts w:hint="eastAsia"/>
                <w:color w:val="auto"/>
                <w:szCs w:val="21"/>
                <w:highlight w:val="none"/>
                <w:lang w:val="en-US" w:eastAsia="zh-CN"/>
              </w:rPr>
              <w:t>上人屋面</w:t>
            </w:r>
          </w:p>
        </w:tc>
        <w:tc>
          <w:tcPr>
            <w:tcW w:w="2642" w:type="dxa"/>
            <w:vAlign w:val="center"/>
          </w:tcPr>
          <w:p>
            <w:pPr>
              <w:spacing w:line="240" w:lineRule="auto"/>
              <w:rPr>
                <w:rFonts w:hint="eastAsia"/>
                <w:color w:val="auto"/>
                <w:szCs w:val="21"/>
                <w:highlight w:val="none"/>
              </w:rPr>
            </w:pPr>
            <w:r>
              <w:rPr>
                <w:rFonts w:hint="eastAsia"/>
                <w:color w:val="auto"/>
                <w:szCs w:val="21"/>
                <w:highlight w:val="none"/>
              </w:rPr>
              <w:t>基层处理剂、一道4厚SBS防水卷材+一道3厚SBS防水卷材，四周上翻250mm高、40厚混凝土防水保护层（3000x3000分格）、24h蓄水排水</w:t>
            </w:r>
          </w:p>
        </w:tc>
        <w:tc>
          <w:tcPr>
            <w:tcW w:w="956" w:type="dxa"/>
            <w:vAlign w:val="center"/>
          </w:tcPr>
          <w:p>
            <w:pPr>
              <w:spacing w:line="360" w:lineRule="auto"/>
              <w:jc w:val="center"/>
              <w:rPr>
                <w:rFonts w:hint="default" w:eastAsia="宋体"/>
                <w:szCs w:val="21"/>
                <w:highlight w:val="none"/>
                <w:lang w:val="en-US" w:eastAsia="zh-CN"/>
              </w:rPr>
            </w:pPr>
            <w:r>
              <w:rPr>
                <w:rFonts w:hint="eastAsia"/>
                <w:szCs w:val="21"/>
                <w:highlight w:val="none"/>
                <w:lang w:val="en-US" w:eastAsia="zh-CN"/>
              </w:rPr>
              <w:t>5700</w:t>
            </w:r>
          </w:p>
        </w:tc>
        <w:tc>
          <w:tcPr>
            <w:tcW w:w="1081" w:type="dxa"/>
            <w:vAlign w:val="center"/>
          </w:tcPr>
          <w:p>
            <w:pPr>
              <w:spacing w:line="360" w:lineRule="auto"/>
              <w:jc w:val="center"/>
              <w:rPr>
                <w:rFonts w:hint="eastAsia"/>
                <w:szCs w:val="21"/>
                <w:highlight w:val="none"/>
                <w:lang w:val="en-US" w:eastAsia="zh-CN"/>
              </w:rPr>
            </w:pPr>
          </w:p>
        </w:tc>
        <w:tc>
          <w:tcPr>
            <w:tcW w:w="947" w:type="dxa"/>
            <w:vAlign w:val="center"/>
          </w:tcPr>
          <w:p>
            <w:pPr>
              <w:spacing w:line="360" w:lineRule="auto"/>
              <w:jc w:val="center"/>
              <w:rPr>
                <w:rFonts w:hint="eastAsia"/>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84" w:type="dxa"/>
            <w:vAlign w:val="center"/>
          </w:tcPr>
          <w:p>
            <w:pPr>
              <w:spacing w:line="360" w:lineRule="auto"/>
              <w:jc w:val="center"/>
              <w:rPr>
                <w:rFonts w:hint="default"/>
                <w:color w:val="auto"/>
                <w:szCs w:val="21"/>
                <w:highlight w:val="none"/>
                <w:lang w:val="en-US" w:eastAsia="zh-CN"/>
              </w:rPr>
            </w:pPr>
            <w:r>
              <w:rPr>
                <w:rFonts w:hint="eastAsia"/>
                <w:color w:val="auto"/>
                <w:szCs w:val="21"/>
                <w:highlight w:val="none"/>
                <w:lang w:val="en-US" w:eastAsia="zh-CN"/>
              </w:rPr>
              <w:t>3</w:t>
            </w:r>
          </w:p>
        </w:tc>
        <w:tc>
          <w:tcPr>
            <w:tcW w:w="2826" w:type="dxa"/>
            <w:vAlign w:val="center"/>
          </w:tcPr>
          <w:p>
            <w:pPr>
              <w:spacing w:line="240" w:lineRule="auto"/>
              <w:jc w:val="center"/>
              <w:rPr>
                <w:rFonts w:hint="default"/>
                <w:color w:val="auto"/>
                <w:szCs w:val="21"/>
                <w:highlight w:val="none"/>
                <w:lang w:val="en-US" w:eastAsia="zh-CN"/>
              </w:rPr>
            </w:pPr>
            <w:r>
              <w:rPr>
                <w:rFonts w:hint="eastAsia"/>
                <w:color w:val="auto"/>
                <w:szCs w:val="21"/>
                <w:highlight w:val="none"/>
                <w:lang w:val="en-US" w:eastAsia="zh-CN"/>
              </w:rPr>
              <w:t>不上人屋面</w:t>
            </w:r>
          </w:p>
        </w:tc>
        <w:tc>
          <w:tcPr>
            <w:tcW w:w="2642" w:type="dxa"/>
            <w:vAlign w:val="center"/>
          </w:tcPr>
          <w:p>
            <w:pPr>
              <w:spacing w:line="240" w:lineRule="auto"/>
              <w:rPr>
                <w:rFonts w:hint="eastAsia"/>
                <w:color w:val="auto"/>
                <w:szCs w:val="21"/>
                <w:highlight w:val="none"/>
              </w:rPr>
            </w:pPr>
            <w:r>
              <w:rPr>
                <w:rFonts w:hint="eastAsia"/>
                <w:color w:val="auto"/>
                <w:szCs w:val="21"/>
                <w:highlight w:val="none"/>
              </w:rPr>
              <w:t>基层处理剂、一道4厚SBS防水卷材+一道3厚SBS防水卷材+带矿粒覆面（或铝箔面）的单面子站改性沥青等防水卷材，四周上翻250mm高、24h蓄水排水</w:t>
            </w:r>
          </w:p>
        </w:tc>
        <w:tc>
          <w:tcPr>
            <w:tcW w:w="956" w:type="dxa"/>
            <w:vAlign w:val="center"/>
          </w:tcPr>
          <w:p>
            <w:pPr>
              <w:spacing w:line="360" w:lineRule="auto"/>
              <w:jc w:val="center"/>
              <w:rPr>
                <w:rFonts w:hint="default"/>
                <w:szCs w:val="21"/>
                <w:highlight w:val="none"/>
                <w:lang w:val="en-US" w:eastAsia="zh-CN"/>
              </w:rPr>
            </w:pPr>
            <w:r>
              <w:rPr>
                <w:rFonts w:hint="eastAsia"/>
                <w:szCs w:val="21"/>
                <w:highlight w:val="none"/>
                <w:lang w:val="en-US" w:eastAsia="zh-CN"/>
              </w:rPr>
              <w:t>450</w:t>
            </w:r>
          </w:p>
        </w:tc>
        <w:tc>
          <w:tcPr>
            <w:tcW w:w="1081" w:type="dxa"/>
            <w:vAlign w:val="center"/>
          </w:tcPr>
          <w:p>
            <w:pPr>
              <w:spacing w:line="360" w:lineRule="auto"/>
              <w:jc w:val="center"/>
              <w:rPr>
                <w:rFonts w:hint="eastAsia"/>
                <w:szCs w:val="21"/>
                <w:highlight w:val="none"/>
                <w:lang w:val="en-US" w:eastAsia="zh-CN"/>
              </w:rPr>
            </w:pPr>
          </w:p>
        </w:tc>
        <w:tc>
          <w:tcPr>
            <w:tcW w:w="947" w:type="dxa"/>
            <w:vAlign w:val="center"/>
          </w:tcPr>
          <w:p>
            <w:pPr>
              <w:spacing w:line="360" w:lineRule="auto"/>
              <w:jc w:val="center"/>
              <w:rPr>
                <w:rFonts w:hint="eastAsia"/>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eastAsia="宋体"/>
                <w:b/>
                <w:bCs/>
                <w:szCs w:val="21"/>
                <w:highlight w:val="none"/>
                <w:lang w:eastAsia="zh-CN"/>
              </w:rPr>
            </w:pPr>
            <w:r>
              <w:rPr>
                <w:rFonts w:hint="eastAsia"/>
                <w:b/>
                <w:bCs/>
                <w:szCs w:val="21"/>
                <w:highlight w:val="none"/>
                <w:lang w:eastAsia="zh-CN"/>
              </w:rPr>
              <w:t>二</w:t>
            </w:r>
          </w:p>
        </w:tc>
        <w:tc>
          <w:tcPr>
            <w:tcW w:w="2826" w:type="dxa"/>
            <w:vAlign w:val="center"/>
          </w:tcPr>
          <w:p>
            <w:pPr>
              <w:spacing w:line="360" w:lineRule="auto"/>
              <w:jc w:val="center"/>
              <w:rPr>
                <w:rFonts w:hint="eastAsia" w:eastAsia="宋体"/>
                <w:b/>
                <w:bCs/>
                <w:szCs w:val="21"/>
                <w:highlight w:val="none"/>
                <w:lang w:val="en-US" w:eastAsia="zh-CN"/>
              </w:rPr>
            </w:pPr>
            <w:r>
              <w:rPr>
                <w:rFonts w:hint="eastAsia"/>
                <w:b/>
                <w:bCs/>
                <w:szCs w:val="21"/>
                <w:highlight w:val="none"/>
                <w:lang w:val="en-US" w:eastAsia="zh-CN"/>
              </w:rPr>
              <w:t>墙面</w:t>
            </w:r>
          </w:p>
        </w:tc>
        <w:tc>
          <w:tcPr>
            <w:tcW w:w="2642" w:type="dxa"/>
            <w:vAlign w:val="center"/>
          </w:tcPr>
          <w:p>
            <w:pPr>
              <w:spacing w:line="360" w:lineRule="auto"/>
              <w:rPr>
                <w:rFonts w:hint="eastAsia"/>
                <w:szCs w:val="21"/>
                <w:highlight w:val="none"/>
              </w:rPr>
            </w:pPr>
          </w:p>
        </w:tc>
        <w:tc>
          <w:tcPr>
            <w:tcW w:w="956" w:type="dxa"/>
            <w:vAlign w:val="center"/>
          </w:tcPr>
          <w:p>
            <w:pPr>
              <w:spacing w:line="360" w:lineRule="auto"/>
              <w:jc w:val="center"/>
              <w:rPr>
                <w:rFonts w:hint="eastAsia"/>
                <w:szCs w:val="21"/>
                <w:highlight w:val="none"/>
              </w:rPr>
            </w:pPr>
          </w:p>
        </w:tc>
        <w:tc>
          <w:tcPr>
            <w:tcW w:w="1081" w:type="dxa"/>
            <w:vAlign w:val="center"/>
          </w:tcPr>
          <w:p>
            <w:pPr>
              <w:spacing w:line="360" w:lineRule="auto"/>
              <w:jc w:val="center"/>
              <w:rPr>
                <w:rFonts w:hint="eastAsia"/>
                <w:szCs w:val="21"/>
                <w:highlight w:val="none"/>
              </w:rPr>
            </w:pPr>
          </w:p>
        </w:tc>
        <w:tc>
          <w:tcPr>
            <w:tcW w:w="947" w:type="dxa"/>
            <w:vAlign w:val="center"/>
          </w:tcPr>
          <w:p>
            <w:pPr>
              <w:spacing w:line="360" w:lineRule="auto"/>
              <w:jc w:val="center"/>
              <w:rPr>
                <w:rFonts w:hint="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szCs w:val="21"/>
                <w:highlight w:val="none"/>
              </w:rPr>
            </w:pPr>
            <w:r>
              <w:rPr>
                <w:rFonts w:hint="eastAsia"/>
                <w:szCs w:val="21"/>
                <w:highlight w:val="none"/>
              </w:rPr>
              <w:t>1</w:t>
            </w:r>
          </w:p>
        </w:tc>
        <w:tc>
          <w:tcPr>
            <w:tcW w:w="2826" w:type="dxa"/>
            <w:vAlign w:val="center"/>
          </w:tcPr>
          <w:p>
            <w:pPr>
              <w:spacing w:line="240" w:lineRule="auto"/>
              <w:jc w:val="center"/>
              <w:rPr>
                <w:rFonts w:hint="default" w:eastAsia="宋体"/>
                <w:szCs w:val="21"/>
                <w:highlight w:val="none"/>
                <w:lang w:val="en-US" w:eastAsia="zh-CN"/>
              </w:rPr>
            </w:pPr>
            <w:r>
              <w:rPr>
                <w:rFonts w:hint="eastAsia"/>
                <w:szCs w:val="21"/>
                <w:highlight w:val="none"/>
                <w:lang w:val="en-US" w:eastAsia="zh-CN"/>
              </w:rPr>
              <w:t>卫生间墙面</w:t>
            </w:r>
          </w:p>
        </w:tc>
        <w:tc>
          <w:tcPr>
            <w:tcW w:w="2642" w:type="dxa"/>
            <w:vAlign w:val="center"/>
          </w:tcPr>
          <w:p>
            <w:pPr>
              <w:spacing w:line="240" w:lineRule="auto"/>
              <w:rPr>
                <w:rFonts w:hint="eastAsia"/>
                <w:szCs w:val="21"/>
                <w:highlight w:val="none"/>
              </w:rPr>
            </w:pPr>
            <w:r>
              <w:rPr>
                <w:rFonts w:hint="eastAsia"/>
                <w:szCs w:val="21"/>
                <w:highlight w:val="none"/>
                <w:lang w:val="en-US" w:eastAsia="zh-CN"/>
              </w:rPr>
              <w:t>1.5厚合成高分子防水涂料</w:t>
            </w:r>
          </w:p>
        </w:tc>
        <w:tc>
          <w:tcPr>
            <w:tcW w:w="956" w:type="dxa"/>
            <w:vAlign w:val="center"/>
          </w:tcPr>
          <w:p>
            <w:pPr>
              <w:spacing w:line="360" w:lineRule="auto"/>
              <w:jc w:val="center"/>
              <w:rPr>
                <w:rFonts w:hint="default" w:eastAsia="宋体"/>
                <w:szCs w:val="21"/>
                <w:highlight w:val="none"/>
                <w:lang w:val="en-US" w:eastAsia="zh-CN"/>
              </w:rPr>
            </w:pPr>
            <w:r>
              <w:rPr>
                <w:rFonts w:hint="eastAsia"/>
                <w:szCs w:val="21"/>
                <w:highlight w:val="none"/>
                <w:lang w:val="en-US" w:eastAsia="zh-CN"/>
              </w:rPr>
              <w:t>2950</w:t>
            </w:r>
          </w:p>
        </w:tc>
        <w:tc>
          <w:tcPr>
            <w:tcW w:w="1081" w:type="dxa"/>
            <w:vAlign w:val="center"/>
          </w:tcPr>
          <w:p>
            <w:pPr>
              <w:spacing w:line="360" w:lineRule="auto"/>
              <w:jc w:val="center"/>
              <w:rPr>
                <w:rFonts w:hint="eastAsia" w:eastAsia="宋体"/>
                <w:szCs w:val="21"/>
                <w:highlight w:val="none"/>
                <w:lang w:val="en-US" w:eastAsia="zh-CN"/>
              </w:rPr>
            </w:pPr>
          </w:p>
        </w:tc>
        <w:tc>
          <w:tcPr>
            <w:tcW w:w="947" w:type="dxa"/>
            <w:vAlign w:val="center"/>
          </w:tcPr>
          <w:p>
            <w:pPr>
              <w:spacing w:line="360" w:lineRule="auto"/>
              <w:jc w:val="center"/>
              <w:rPr>
                <w:rFonts w:hint="eastAsia"/>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eastAsia="宋体"/>
                <w:szCs w:val="21"/>
                <w:highlight w:val="none"/>
                <w:lang w:val="en-US" w:eastAsia="zh-CN"/>
              </w:rPr>
            </w:pPr>
            <w:r>
              <w:rPr>
                <w:rFonts w:hint="eastAsia"/>
                <w:szCs w:val="21"/>
                <w:highlight w:val="none"/>
                <w:lang w:val="en-US" w:eastAsia="zh-CN"/>
              </w:rPr>
              <w:t>2</w:t>
            </w:r>
          </w:p>
        </w:tc>
        <w:tc>
          <w:tcPr>
            <w:tcW w:w="2826" w:type="dxa"/>
            <w:vAlign w:val="center"/>
          </w:tcPr>
          <w:p>
            <w:pPr>
              <w:spacing w:line="240" w:lineRule="auto"/>
              <w:jc w:val="center"/>
              <w:rPr>
                <w:rFonts w:hint="default" w:eastAsia="宋体"/>
                <w:szCs w:val="21"/>
                <w:highlight w:val="none"/>
                <w:lang w:val="en-US" w:eastAsia="zh-CN"/>
              </w:rPr>
            </w:pPr>
            <w:r>
              <w:rPr>
                <w:rFonts w:hint="eastAsia"/>
                <w:szCs w:val="21"/>
                <w:highlight w:val="none"/>
                <w:lang w:val="en-US" w:eastAsia="zh-CN"/>
              </w:rPr>
              <w:t>电信间墙面</w:t>
            </w:r>
          </w:p>
        </w:tc>
        <w:tc>
          <w:tcPr>
            <w:tcW w:w="2642" w:type="dxa"/>
            <w:vAlign w:val="center"/>
          </w:tcPr>
          <w:p>
            <w:pPr>
              <w:spacing w:line="240" w:lineRule="auto"/>
              <w:rPr>
                <w:rFonts w:hint="eastAsia"/>
                <w:szCs w:val="21"/>
                <w:highlight w:val="none"/>
              </w:rPr>
            </w:pPr>
            <w:r>
              <w:rPr>
                <w:rFonts w:hint="eastAsia"/>
                <w:szCs w:val="21"/>
                <w:highlight w:val="none"/>
                <w:lang w:val="en-US" w:eastAsia="zh-CN"/>
              </w:rPr>
              <w:t>聚氯乙烯防水涂料两遍</w:t>
            </w:r>
          </w:p>
        </w:tc>
        <w:tc>
          <w:tcPr>
            <w:tcW w:w="956" w:type="dxa"/>
            <w:vAlign w:val="center"/>
          </w:tcPr>
          <w:p>
            <w:pPr>
              <w:spacing w:line="360" w:lineRule="auto"/>
              <w:jc w:val="center"/>
              <w:rPr>
                <w:rFonts w:hint="default"/>
                <w:szCs w:val="21"/>
                <w:highlight w:val="none"/>
                <w:lang w:val="en-US" w:eastAsia="zh-CN"/>
              </w:rPr>
            </w:pPr>
            <w:r>
              <w:rPr>
                <w:rFonts w:hint="eastAsia"/>
                <w:szCs w:val="21"/>
                <w:highlight w:val="none"/>
                <w:lang w:val="en-US" w:eastAsia="zh-CN"/>
              </w:rPr>
              <w:t>130</w:t>
            </w:r>
          </w:p>
        </w:tc>
        <w:tc>
          <w:tcPr>
            <w:tcW w:w="1081" w:type="dxa"/>
            <w:vAlign w:val="center"/>
          </w:tcPr>
          <w:p>
            <w:pPr>
              <w:spacing w:line="360" w:lineRule="auto"/>
              <w:jc w:val="center"/>
              <w:rPr>
                <w:rFonts w:hint="eastAsia" w:eastAsia="宋体"/>
                <w:szCs w:val="21"/>
                <w:highlight w:val="none"/>
                <w:lang w:val="en-US" w:eastAsia="zh-CN"/>
              </w:rPr>
            </w:pPr>
          </w:p>
        </w:tc>
        <w:tc>
          <w:tcPr>
            <w:tcW w:w="947" w:type="dxa"/>
            <w:vAlign w:val="center"/>
          </w:tcPr>
          <w:p>
            <w:pPr>
              <w:spacing w:line="360" w:lineRule="auto"/>
              <w:jc w:val="center"/>
              <w:rPr>
                <w:rFonts w:hint="eastAsia"/>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784" w:type="dxa"/>
            <w:vAlign w:val="center"/>
          </w:tcPr>
          <w:p>
            <w:pPr>
              <w:spacing w:line="360" w:lineRule="auto"/>
              <w:jc w:val="center"/>
              <w:rPr>
                <w:rFonts w:hint="default"/>
                <w:szCs w:val="21"/>
                <w:highlight w:val="none"/>
                <w:lang w:val="en-US" w:eastAsia="zh-CN"/>
              </w:rPr>
            </w:pPr>
            <w:r>
              <w:rPr>
                <w:rFonts w:hint="eastAsia"/>
                <w:szCs w:val="21"/>
                <w:highlight w:val="none"/>
                <w:lang w:val="en-US" w:eastAsia="zh-CN"/>
              </w:rPr>
              <w:t>四</w:t>
            </w:r>
          </w:p>
        </w:tc>
        <w:tc>
          <w:tcPr>
            <w:tcW w:w="2826" w:type="dxa"/>
            <w:vAlign w:val="center"/>
          </w:tcPr>
          <w:p>
            <w:pPr>
              <w:spacing w:line="240" w:lineRule="auto"/>
              <w:jc w:val="center"/>
              <w:rPr>
                <w:rFonts w:hint="default"/>
                <w:szCs w:val="21"/>
                <w:highlight w:val="none"/>
                <w:lang w:val="en-US" w:eastAsia="zh-CN"/>
              </w:rPr>
            </w:pPr>
            <w:r>
              <w:rPr>
                <w:rFonts w:hint="eastAsia"/>
                <w:szCs w:val="21"/>
                <w:highlight w:val="none"/>
                <w:lang w:val="en-US" w:eastAsia="zh-CN"/>
              </w:rPr>
              <w:t>税金（9%）</w:t>
            </w:r>
          </w:p>
        </w:tc>
        <w:tc>
          <w:tcPr>
            <w:tcW w:w="2642" w:type="dxa"/>
            <w:vAlign w:val="center"/>
          </w:tcPr>
          <w:p>
            <w:pPr>
              <w:spacing w:line="240" w:lineRule="auto"/>
              <w:rPr>
                <w:rFonts w:hint="eastAsia"/>
                <w:szCs w:val="21"/>
                <w:highlight w:val="none"/>
              </w:rPr>
            </w:pPr>
          </w:p>
        </w:tc>
        <w:tc>
          <w:tcPr>
            <w:tcW w:w="956" w:type="dxa"/>
            <w:vAlign w:val="center"/>
          </w:tcPr>
          <w:p>
            <w:pPr>
              <w:spacing w:line="360" w:lineRule="auto"/>
              <w:jc w:val="center"/>
              <w:rPr>
                <w:rFonts w:hint="default"/>
                <w:szCs w:val="21"/>
                <w:highlight w:val="none"/>
                <w:lang w:val="en-US" w:eastAsia="zh-CN"/>
              </w:rPr>
            </w:pPr>
            <w:r>
              <w:rPr>
                <w:rFonts w:hint="eastAsia"/>
                <w:szCs w:val="21"/>
                <w:highlight w:val="none"/>
                <w:lang w:val="en-US" w:eastAsia="zh-CN"/>
              </w:rPr>
              <w:t>1项</w:t>
            </w:r>
          </w:p>
        </w:tc>
        <w:tc>
          <w:tcPr>
            <w:tcW w:w="1081" w:type="dxa"/>
            <w:vAlign w:val="center"/>
          </w:tcPr>
          <w:p>
            <w:pPr>
              <w:spacing w:line="360" w:lineRule="auto"/>
              <w:jc w:val="center"/>
              <w:rPr>
                <w:rFonts w:hint="eastAsia"/>
                <w:szCs w:val="21"/>
                <w:highlight w:val="none"/>
              </w:rPr>
            </w:pPr>
          </w:p>
        </w:tc>
        <w:tc>
          <w:tcPr>
            <w:tcW w:w="947" w:type="dxa"/>
            <w:vAlign w:val="center"/>
          </w:tcPr>
          <w:p>
            <w:pPr>
              <w:spacing w:line="360" w:lineRule="auto"/>
              <w:jc w:val="center"/>
              <w:rPr>
                <w:rFonts w:hint="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784" w:type="dxa"/>
            <w:vAlign w:val="center"/>
          </w:tcPr>
          <w:p>
            <w:pPr>
              <w:spacing w:line="360" w:lineRule="auto"/>
              <w:jc w:val="center"/>
              <w:rPr>
                <w:rFonts w:hint="eastAsia"/>
                <w:szCs w:val="21"/>
                <w:highlight w:val="none"/>
                <w:lang w:val="en-US" w:eastAsia="zh-CN"/>
              </w:rPr>
            </w:pPr>
          </w:p>
        </w:tc>
        <w:tc>
          <w:tcPr>
            <w:tcW w:w="2826" w:type="dxa"/>
            <w:vAlign w:val="center"/>
          </w:tcPr>
          <w:p>
            <w:pPr>
              <w:spacing w:line="360" w:lineRule="auto"/>
              <w:jc w:val="center"/>
              <w:rPr>
                <w:rFonts w:hint="eastAsia" w:eastAsia="宋体"/>
                <w:szCs w:val="21"/>
                <w:highlight w:val="none"/>
                <w:lang w:eastAsia="zh-CN"/>
              </w:rPr>
            </w:pPr>
            <w:r>
              <w:rPr>
                <w:rFonts w:hint="eastAsia"/>
                <w:szCs w:val="21"/>
                <w:highlight w:val="none"/>
                <w:lang w:eastAsia="zh-CN"/>
              </w:rPr>
              <w:t>总价（元）</w:t>
            </w:r>
          </w:p>
        </w:tc>
        <w:tc>
          <w:tcPr>
            <w:tcW w:w="2642" w:type="dxa"/>
            <w:vAlign w:val="center"/>
          </w:tcPr>
          <w:p>
            <w:pPr>
              <w:spacing w:line="360" w:lineRule="auto"/>
              <w:rPr>
                <w:rFonts w:hint="eastAsia"/>
                <w:szCs w:val="21"/>
                <w:highlight w:val="none"/>
              </w:rPr>
            </w:pPr>
          </w:p>
        </w:tc>
        <w:tc>
          <w:tcPr>
            <w:tcW w:w="2984" w:type="dxa"/>
            <w:gridSpan w:val="3"/>
            <w:vAlign w:val="center"/>
          </w:tcPr>
          <w:p>
            <w:pPr>
              <w:spacing w:line="360" w:lineRule="auto"/>
              <w:jc w:val="center"/>
              <w:rPr>
                <w:rFonts w:hint="eastAsia"/>
                <w:szCs w:val="21"/>
                <w:highlight w:val="none"/>
                <w:lang w:val="en-US" w:eastAsia="zh-CN"/>
              </w:rPr>
            </w:pPr>
          </w:p>
        </w:tc>
      </w:tr>
    </w:tbl>
    <w:p>
      <w:pPr>
        <w:spacing w:line="500" w:lineRule="exact"/>
        <w:jc w:val="both"/>
        <w:rPr>
          <w:rFonts w:hint="default" w:ascii="楷体_GB2312" w:hAnsi="宋体" w:eastAsia="楷体_GB2312"/>
          <w:sz w:val="28"/>
          <w:szCs w:val="28"/>
          <w:highlight w:val="none"/>
          <w:lang w:val="en-US" w:eastAsia="zh-CN"/>
        </w:rPr>
      </w:pPr>
      <w:r>
        <w:rPr>
          <w:rFonts w:hint="eastAsia" w:ascii="楷体_GB2312" w:hAnsi="宋体" w:eastAsia="楷体_GB2312" w:cs="Times New Roman"/>
          <w:sz w:val="28"/>
          <w:szCs w:val="28"/>
          <w:highlight w:val="none"/>
          <w:lang w:val="en-US" w:eastAsia="zh-CN"/>
        </w:rPr>
        <w:t>注：工程量结算按照河北省2013清单计算规则计算，</w:t>
      </w:r>
      <w:r>
        <w:rPr>
          <w:rFonts w:hint="eastAsia" w:ascii="楷体_GB2312" w:hAnsi="宋体" w:eastAsia="楷体_GB2312" w:cs="Times New Roman"/>
          <w:sz w:val="28"/>
          <w:szCs w:val="28"/>
          <w:highlight w:val="none"/>
          <w:lang w:eastAsia="zh-CN"/>
        </w:rPr>
        <w:t>中标人提供</w:t>
      </w:r>
      <w:r>
        <w:rPr>
          <w:rFonts w:hint="eastAsia" w:ascii="楷体_GB2312" w:hAnsi="宋体" w:eastAsia="楷体_GB2312" w:cs="Times New Roman"/>
          <w:sz w:val="28"/>
          <w:szCs w:val="28"/>
          <w:highlight w:val="none"/>
          <w:lang w:val="en-US" w:eastAsia="zh-CN"/>
        </w:rPr>
        <w:t>9%的增值税专用发票</w:t>
      </w:r>
      <w:r>
        <w:rPr>
          <w:rFonts w:hint="eastAsia" w:ascii="楷体_GB2312" w:hAnsi="宋体" w:eastAsia="楷体_GB2312" w:cs="Times New Roman"/>
          <w:sz w:val="28"/>
          <w:szCs w:val="28"/>
          <w:highlight w:val="none"/>
          <w:lang w:eastAsia="zh-CN"/>
        </w:rPr>
        <w:t>。</w:t>
      </w:r>
      <w:r>
        <w:rPr>
          <w:rFonts w:hint="eastAsia" w:ascii="楷体_GB2312" w:hAnsi="宋体" w:eastAsia="楷体_GB2312" w:cs="Times New Roman"/>
          <w:sz w:val="28"/>
          <w:szCs w:val="28"/>
          <w:highlight w:val="none"/>
          <w:lang w:val="en-US" w:eastAsia="zh-CN"/>
        </w:rPr>
        <w:t>综合单价包含蓄水试验费用。</w:t>
      </w:r>
    </w:p>
    <w:p>
      <w:pPr>
        <w:spacing w:line="440" w:lineRule="exact"/>
        <w:ind w:firstLine="560" w:firstLineChars="200"/>
        <w:rPr>
          <w:rFonts w:hint="eastAsia" w:ascii="楷体_GB2312" w:hAnsi="宋体" w:eastAsia="楷体_GB2312"/>
          <w:sz w:val="28"/>
          <w:szCs w:val="28"/>
          <w:highlight w:val="none"/>
        </w:rPr>
      </w:pPr>
      <w:r>
        <w:rPr>
          <w:rFonts w:hint="eastAsia" w:ascii="楷体_GB2312" w:hAnsi="宋体" w:eastAsia="楷体_GB2312"/>
          <w:sz w:val="28"/>
          <w:szCs w:val="28"/>
          <w:highlight w:val="none"/>
        </w:rPr>
        <w:t>6.4对价格内容的明确：</w:t>
      </w:r>
    </w:p>
    <w:p>
      <w:pPr>
        <w:spacing w:line="440" w:lineRule="exact"/>
        <w:ind w:left="1119" w:leftChars="266" w:hanging="560" w:hangingChars="200"/>
        <w:rPr>
          <w:rFonts w:hint="eastAsia" w:ascii="楷体_GB2312" w:hAnsi="宋体" w:eastAsia="楷体_GB2312"/>
          <w:sz w:val="28"/>
          <w:szCs w:val="28"/>
          <w:highlight w:val="none"/>
          <w:u w:val="single"/>
          <w:lang w:eastAsia="zh-CN"/>
        </w:rPr>
      </w:pPr>
      <w:r>
        <w:rPr>
          <w:rFonts w:hint="eastAsia" w:ascii="楷体_GB2312" w:hAnsi="宋体" w:eastAsia="楷体_GB2312"/>
          <w:sz w:val="28"/>
          <w:szCs w:val="28"/>
          <w:highlight w:val="none"/>
        </w:rPr>
        <w:t>6.4.1工程量</w:t>
      </w:r>
      <w:r>
        <w:rPr>
          <w:rFonts w:hint="eastAsia" w:ascii="楷体_GB2312" w:hAnsi="宋体" w:eastAsia="楷体_GB2312"/>
          <w:sz w:val="28"/>
          <w:szCs w:val="28"/>
          <w:highlight w:val="none"/>
          <w:lang w:eastAsia="zh-CN"/>
        </w:rPr>
        <w:t>据实结算。</w:t>
      </w:r>
    </w:p>
    <w:p>
      <w:pPr>
        <w:spacing w:line="440" w:lineRule="exact"/>
        <w:ind w:firstLine="560" w:firstLineChars="200"/>
        <w:rPr>
          <w:rFonts w:hint="eastAsia" w:ascii="楷体_GB2312" w:hAnsi="宋体" w:eastAsia="楷体_GB2312"/>
          <w:sz w:val="28"/>
          <w:szCs w:val="28"/>
          <w:highlight w:val="none"/>
        </w:rPr>
      </w:pPr>
      <w:r>
        <w:rPr>
          <w:rFonts w:hint="eastAsia" w:ascii="楷体_GB2312" w:hAnsi="宋体" w:eastAsia="楷体_GB2312"/>
          <w:sz w:val="28"/>
          <w:szCs w:val="28"/>
          <w:highlight w:val="none"/>
        </w:rPr>
        <w:t>6.4.2价格内容包括附件所包含的全部内容。</w:t>
      </w:r>
    </w:p>
    <w:p>
      <w:pPr>
        <w:spacing w:line="440" w:lineRule="exact"/>
        <w:ind w:firstLine="560" w:firstLineChars="200"/>
        <w:rPr>
          <w:rFonts w:hint="eastAsia" w:ascii="楷体_GB2312" w:hAnsi="宋体" w:eastAsia="楷体_GB2312"/>
          <w:sz w:val="28"/>
          <w:szCs w:val="28"/>
          <w:highlight w:val="none"/>
        </w:rPr>
      </w:pPr>
      <w:r>
        <w:rPr>
          <w:rFonts w:hint="eastAsia" w:ascii="楷体_GB2312" w:hAnsi="宋体" w:eastAsia="楷体_GB2312"/>
          <w:sz w:val="28"/>
          <w:szCs w:val="28"/>
          <w:highlight w:val="none"/>
        </w:rPr>
        <w:t>6.5价格中对工程质量、工期进度、安全文明施工方面的奖罚措施：</w:t>
      </w:r>
    </w:p>
    <w:p>
      <w:pPr>
        <w:spacing w:line="440" w:lineRule="exact"/>
        <w:ind w:firstLine="480"/>
        <w:rPr>
          <w:rFonts w:hint="eastAsia" w:ascii="楷体_GB2312" w:eastAsia="楷体_GB2312"/>
          <w:sz w:val="28"/>
          <w:szCs w:val="28"/>
          <w:highlight w:val="none"/>
        </w:rPr>
      </w:pPr>
      <w:r>
        <w:rPr>
          <w:rFonts w:hint="eastAsia" w:ascii="楷体_GB2312" w:hAnsi="宋体" w:eastAsia="楷体_GB2312"/>
          <w:sz w:val="28"/>
          <w:szCs w:val="28"/>
          <w:highlight w:val="none"/>
        </w:rPr>
        <w:t>6.5.1本工程工期满足发包人施工节点的要求，</w:t>
      </w:r>
      <w:r>
        <w:rPr>
          <w:rFonts w:hint="eastAsia" w:ascii="楷体_GB2312" w:eastAsia="楷体_GB2312"/>
          <w:sz w:val="28"/>
          <w:szCs w:val="28"/>
          <w:highlight w:val="none"/>
        </w:rPr>
        <w:t>每延误一日，应向发包人支付违约金</w:t>
      </w:r>
      <w:r>
        <w:rPr>
          <w:rFonts w:hint="eastAsia" w:ascii="楷体_GB2312" w:eastAsia="楷体_GB2312"/>
          <w:sz w:val="28"/>
          <w:szCs w:val="28"/>
          <w:highlight w:val="none"/>
          <w:u w:val="single"/>
        </w:rPr>
        <w:t>10</w:t>
      </w:r>
      <w:r>
        <w:rPr>
          <w:rFonts w:ascii="楷体_GB2312" w:eastAsia="楷体_GB2312"/>
          <w:sz w:val="28"/>
          <w:szCs w:val="28"/>
          <w:highlight w:val="none"/>
          <w:u w:val="single"/>
        </w:rPr>
        <w:t>00</w:t>
      </w:r>
      <w:r>
        <w:rPr>
          <w:rFonts w:hint="eastAsia" w:ascii="楷体_GB2312" w:eastAsia="楷体_GB2312"/>
          <w:sz w:val="28"/>
          <w:szCs w:val="28"/>
          <w:highlight w:val="none"/>
        </w:rPr>
        <w:t>元，最高不超过合同总金额的</w:t>
      </w:r>
      <w:r>
        <w:rPr>
          <w:rFonts w:hint="eastAsia" w:ascii="楷体_GB2312" w:eastAsia="楷体_GB2312"/>
          <w:sz w:val="28"/>
          <w:szCs w:val="28"/>
          <w:highlight w:val="none"/>
          <w:u w:val="single"/>
        </w:rPr>
        <w:t xml:space="preserve"> /</w:t>
      </w:r>
      <w:r>
        <w:rPr>
          <w:rFonts w:hint="eastAsia" w:ascii="楷体_GB2312" w:eastAsia="楷体_GB2312"/>
          <w:sz w:val="28"/>
          <w:szCs w:val="28"/>
          <w:highlight w:val="none"/>
        </w:rPr>
        <w:t>%。如承包人因自身原因无法满足发包人施工节点计划要求时，发包人可以委派其他</w:t>
      </w:r>
      <w:r>
        <w:rPr>
          <w:rFonts w:hint="eastAsia" w:ascii="楷体_GB2312" w:eastAsia="楷体_GB2312"/>
          <w:sz w:val="28"/>
          <w:szCs w:val="28"/>
          <w:highlight w:val="none"/>
          <w:lang w:eastAsia="zh-CN"/>
        </w:rPr>
        <w:t>施工</w:t>
      </w:r>
      <w:r>
        <w:rPr>
          <w:rFonts w:hint="eastAsia" w:ascii="楷体_GB2312" w:eastAsia="楷体_GB2312"/>
          <w:sz w:val="28"/>
          <w:szCs w:val="28"/>
          <w:highlight w:val="none"/>
        </w:rPr>
        <w:t>企业完成，产生的费用经发包人确认后由承包人承担，承包人不得对发包人确认的价格有任何异议。</w:t>
      </w:r>
    </w:p>
    <w:p>
      <w:pPr>
        <w:spacing w:line="440" w:lineRule="exact"/>
        <w:ind w:firstLine="480"/>
        <w:rPr>
          <w:rFonts w:hint="eastAsia" w:ascii="楷体_GB2312" w:eastAsia="楷体_GB2312"/>
          <w:sz w:val="28"/>
          <w:szCs w:val="28"/>
          <w:highlight w:val="none"/>
        </w:rPr>
      </w:pPr>
      <w:r>
        <w:rPr>
          <w:rFonts w:hint="eastAsia" w:ascii="楷体_GB2312" w:hAnsi="宋体" w:eastAsia="楷体_GB2312"/>
          <w:sz w:val="28"/>
          <w:szCs w:val="28"/>
          <w:highlight w:val="none"/>
        </w:rPr>
        <w:t>6.5.2</w:t>
      </w:r>
      <w:r>
        <w:rPr>
          <w:rFonts w:hint="eastAsia" w:ascii="楷体_GB2312" w:eastAsia="楷体_GB2312"/>
          <w:sz w:val="28"/>
          <w:szCs w:val="28"/>
          <w:highlight w:val="none"/>
        </w:rPr>
        <w:t>承包人施工质量不符合本合同约定的质量标准，承包人应向发包人支付违约金</w:t>
      </w:r>
      <w:r>
        <w:rPr>
          <w:rFonts w:hint="eastAsia" w:ascii="楷体_GB2312" w:eastAsia="楷体_GB2312"/>
          <w:sz w:val="28"/>
          <w:szCs w:val="28"/>
          <w:highlight w:val="none"/>
          <w:u w:val="single"/>
        </w:rPr>
        <w:t>10</w:t>
      </w:r>
      <w:r>
        <w:rPr>
          <w:rFonts w:ascii="楷体_GB2312" w:eastAsia="楷体_GB2312"/>
          <w:sz w:val="28"/>
          <w:szCs w:val="28"/>
          <w:highlight w:val="none"/>
          <w:u w:val="single"/>
        </w:rPr>
        <w:t>00</w:t>
      </w:r>
      <w:r>
        <w:rPr>
          <w:rFonts w:hint="eastAsia" w:ascii="楷体_GB2312" w:eastAsia="楷体_GB2312"/>
          <w:sz w:val="28"/>
          <w:szCs w:val="28"/>
          <w:highlight w:val="none"/>
        </w:rPr>
        <w:t>元/处，最高不超过合同总金额的</w:t>
      </w:r>
      <w:r>
        <w:rPr>
          <w:rFonts w:hint="eastAsia" w:ascii="楷体_GB2312" w:eastAsia="楷体_GB2312"/>
          <w:sz w:val="28"/>
          <w:szCs w:val="28"/>
          <w:highlight w:val="none"/>
          <w:u w:val="single"/>
        </w:rPr>
        <w:t xml:space="preserve"> / </w:t>
      </w:r>
      <w:r>
        <w:rPr>
          <w:rFonts w:hint="eastAsia" w:ascii="楷体_GB2312" w:eastAsia="楷体_GB2312"/>
          <w:sz w:val="28"/>
          <w:szCs w:val="28"/>
          <w:highlight w:val="none"/>
        </w:rPr>
        <w:t>%。发包人可以要求承包人限期整改，承包人因自身原因在期限内未整改、整改不到位或无法完成的，发包人可以委派其他</w:t>
      </w:r>
      <w:r>
        <w:rPr>
          <w:rFonts w:hint="eastAsia" w:ascii="楷体_GB2312" w:eastAsia="楷体_GB2312"/>
          <w:sz w:val="28"/>
          <w:szCs w:val="28"/>
          <w:highlight w:val="none"/>
          <w:lang w:eastAsia="zh-CN"/>
        </w:rPr>
        <w:t>施工</w:t>
      </w:r>
      <w:r>
        <w:rPr>
          <w:rFonts w:hint="eastAsia" w:ascii="楷体_GB2312" w:eastAsia="楷体_GB2312"/>
          <w:sz w:val="28"/>
          <w:szCs w:val="28"/>
          <w:highlight w:val="none"/>
        </w:rPr>
        <w:t>企业完成，产生的费用经发包人确认后由承包人承担，承包人不得对发包人确认的价格有任何异议。</w:t>
      </w:r>
    </w:p>
    <w:p>
      <w:pPr>
        <w:spacing w:line="440" w:lineRule="exact"/>
        <w:ind w:firstLine="560" w:firstLineChars="200"/>
        <w:rPr>
          <w:rFonts w:hint="eastAsia" w:ascii="楷体_GB2312" w:eastAsia="楷体_GB2312"/>
          <w:sz w:val="28"/>
          <w:szCs w:val="28"/>
          <w:highlight w:val="none"/>
        </w:rPr>
      </w:pPr>
      <w:r>
        <w:rPr>
          <w:rFonts w:hint="eastAsia" w:ascii="楷体_GB2312" w:eastAsia="楷体_GB2312"/>
          <w:sz w:val="28"/>
          <w:szCs w:val="28"/>
          <w:highlight w:val="none"/>
        </w:rPr>
        <w:t>6.5.3</w:t>
      </w:r>
      <w:r>
        <w:rPr>
          <w:rFonts w:hint="eastAsia" w:ascii="楷体_GB2312" w:hAnsi="宋体" w:eastAsia="楷体_GB2312"/>
          <w:sz w:val="28"/>
          <w:szCs w:val="28"/>
          <w:highlight w:val="none"/>
        </w:rPr>
        <w:t>本工程安全文明施工必须达到本合同标准及发包人要求，如</w:t>
      </w:r>
      <w:r>
        <w:rPr>
          <w:rFonts w:hint="eastAsia" w:ascii="楷体_GB2312" w:eastAsia="楷体_GB2312"/>
          <w:sz w:val="28"/>
          <w:szCs w:val="28"/>
          <w:highlight w:val="none"/>
        </w:rPr>
        <w:t>承包人未达到</w:t>
      </w:r>
      <w:r>
        <w:rPr>
          <w:rFonts w:hint="eastAsia" w:ascii="楷体_GB2312" w:eastAsia="楷体_GB2312"/>
          <w:bCs/>
          <w:iCs/>
          <w:sz w:val="28"/>
          <w:szCs w:val="28"/>
          <w:highlight w:val="none"/>
        </w:rPr>
        <w:t>，</w:t>
      </w:r>
      <w:r>
        <w:rPr>
          <w:rFonts w:hint="eastAsia" w:ascii="楷体_GB2312" w:eastAsia="楷体_GB2312"/>
          <w:sz w:val="28"/>
          <w:szCs w:val="28"/>
          <w:highlight w:val="none"/>
        </w:rPr>
        <w:t>承包人应向发包人支付违约金</w:t>
      </w:r>
      <w:r>
        <w:rPr>
          <w:rFonts w:hint="eastAsia" w:ascii="楷体_GB2312" w:eastAsia="楷体_GB2312"/>
          <w:sz w:val="28"/>
          <w:szCs w:val="28"/>
          <w:highlight w:val="none"/>
          <w:u w:val="single"/>
        </w:rPr>
        <w:t>10</w:t>
      </w:r>
      <w:r>
        <w:rPr>
          <w:rFonts w:ascii="楷体_GB2312" w:eastAsia="楷体_GB2312"/>
          <w:sz w:val="28"/>
          <w:szCs w:val="28"/>
          <w:highlight w:val="none"/>
          <w:u w:val="single"/>
        </w:rPr>
        <w:t>00</w:t>
      </w:r>
      <w:r>
        <w:rPr>
          <w:rFonts w:hint="eastAsia" w:ascii="楷体_GB2312" w:eastAsia="楷体_GB2312"/>
          <w:sz w:val="28"/>
          <w:szCs w:val="28"/>
          <w:highlight w:val="none"/>
        </w:rPr>
        <w:t>元/处，最高不超过合同总金额的</w:t>
      </w:r>
      <w:r>
        <w:rPr>
          <w:rFonts w:hint="eastAsia" w:ascii="楷体_GB2312" w:eastAsia="楷体_GB2312"/>
          <w:sz w:val="28"/>
          <w:szCs w:val="28"/>
          <w:highlight w:val="none"/>
          <w:u w:val="single"/>
        </w:rPr>
        <w:t xml:space="preserve">/ </w:t>
      </w:r>
      <w:r>
        <w:rPr>
          <w:rFonts w:hint="eastAsia" w:ascii="楷体_GB2312" w:eastAsia="楷体_GB2312"/>
          <w:sz w:val="28"/>
          <w:szCs w:val="28"/>
          <w:highlight w:val="none"/>
        </w:rPr>
        <w:t>%。</w:t>
      </w:r>
    </w:p>
    <w:p>
      <w:pPr>
        <w:spacing w:line="440" w:lineRule="exact"/>
        <w:rPr>
          <w:rFonts w:hint="eastAsia" w:ascii="楷体_GB2312" w:hAnsi="宋体" w:eastAsia="楷体_GB2312" w:cs="宋体"/>
          <w:b/>
          <w:sz w:val="28"/>
          <w:szCs w:val="28"/>
          <w:highlight w:val="none"/>
        </w:rPr>
      </w:pPr>
      <w:r>
        <w:rPr>
          <w:rFonts w:hint="eastAsia" w:ascii="楷体_GB2312" w:hAnsi="宋体" w:eastAsia="楷体_GB2312" w:cs="宋体"/>
          <w:b/>
          <w:sz w:val="28"/>
          <w:szCs w:val="28"/>
          <w:highlight w:val="none"/>
        </w:rPr>
        <w:t>7、合同价款的结算和支付</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7.1 结算资料：</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7.1.1发包人向承包人提供工程</w:t>
      </w:r>
      <w:r>
        <w:rPr>
          <w:rFonts w:hint="eastAsia" w:ascii="楷体_GB2312" w:hAnsi="宋体" w:eastAsia="楷体_GB2312"/>
          <w:sz w:val="28"/>
          <w:szCs w:val="28"/>
          <w:highlight w:val="none"/>
          <w:lang w:val="en-US" w:eastAsia="zh-CN"/>
        </w:rPr>
        <w:t>电子版</w:t>
      </w:r>
      <w:r>
        <w:rPr>
          <w:rFonts w:hint="eastAsia" w:ascii="楷体_GB2312" w:hAnsi="宋体" w:eastAsia="楷体_GB2312"/>
          <w:sz w:val="28"/>
          <w:szCs w:val="28"/>
          <w:highlight w:val="none"/>
        </w:rPr>
        <w:t>施工图，承包人依据上述书面资料按本合同条款编制的施工预算书。</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7.1.2承包人根据发包人下达的施工任务书或现场负责人的指令，安排作业人员完成作业内容，并取得有效的书面签证单据编制结算书。发包人下达的施工任务书，从质量、安全、材料、进度、文明施工</w:t>
      </w:r>
      <w:r>
        <w:rPr>
          <w:rFonts w:hint="eastAsia" w:ascii="楷体_GB2312" w:hAnsi="宋体" w:eastAsia="楷体_GB2312"/>
          <w:sz w:val="28"/>
          <w:szCs w:val="28"/>
          <w:highlight w:val="none"/>
          <w:lang w:val="en-US" w:eastAsia="zh-CN"/>
        </w:rPr>
        <w:t>5</w:t>
      </w:r>
      <w:r>
        <w:rPr>
          <w:rFonts w:hint="eastAsia" w:ascii="楷体_GB2312" w:hAnsi="宋体" w:eastAsia="楷体_GB2312"/>
          <w:sz w:val="28"/>
          <w:szCs w:val="28"/>
          <w:highlight w:val="none"/>
        </w:rPr>
        <w:t>个方面对承包人进行百分考核（百分考核办法详见附件）。</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7.1.3有效的工作量结算资料及书面洽商变更、现场签认资料等。</w:t>
      </w:r>
    </w:p>
    <w:p>
      <w:pPr>
        <w:spacing w:line="440" w:lineRule="exact"/>
        <w:ind w:firstLine="570"/>
        <w:rPr>
          <w:rFonts w:hint="eastAsia" w:ascii="楷体_GB2312" w:hAnsi="宋体" w:eastAsia="楷体_GB2312"/>
          <w:sz w:val="28"/>
          <w:szCs w:val="28"/>
          <w:highlight w:val="none"/>
        </w:rPr>
      </w:pPr>
      <w:r>
        <w:rPr>
          <w:rFonts w:hint="eastAsia" w:ascii="楷体_GB2312" w:hAnsi="宋体" w:eastAsia="楷体_GB2312"/>
          <w:sz w:val="28"/>
          <w:szCs w:val="28"/>
          <w:highlight w:val="none"/>
        </w:rPr>
        <w:t>7.2合同价款的结算：</w:t>
      </w:r>
    </w:p>
    <w:p>
      <w:pPr>
        <w:spacing w:line="440" w:lineRule="exact"/>
        <w:ind w:firstLine="570"/>
        <w:rPr>
          <w:rFonts w:hint="default" w:ascii="楷体_GB2312" w:hAnsi="宋体" w:eastAsia="楷体_GB2312"/>
          <w:sz w:val="28"/>
          <w:szCs w:val="28"/>
          <w:highlight w:val="none"/>
          <w:lang w:val="en-US" w:eastAsia="zh-CN"/>
        </w:rPr>
      </w:pPr>
      <w:r>
        <w:rPr>
          <w:rFonts w:hint="eastAsia" w:ascii="楷体_GB2312" w:hAnsi="宋体" w:eastAsia="楷体_GB2312"/>
          <w:sz w:val="28"/>
          <w:szCs w:val="28"/>
          <w:highlight w:val="none"/>
        </w:rPr>
        <w:t>7.2.1</w:t>
      </w:r>
      <w:r>
        <w:rPr>
          <w:rFonts w:hint="eastAsia" w:ascii="楷体_GB2312" w:hAnsi="宋体" w:eastAsia="楷体_GB2312"/>
          <w:sz w:val="28"/>
          <w:szCs w:val="28"/>
          <w:highlight w:val="none"/>
          <w:lang w:val="en-US" w:eastAsia="zh-CN"/>
        </w:rPr>
        <w:t>工程款按施工节点结算，发包人根据承包人当前施工节点完成工作量和百分考核后的任务书，出具工程量结算单。</w:t>
      </w:r>
    </w:p>
    <w:p>
      <w:pPr>
        <w:spacing w:line="440" w:lineRule="exact"/>
        <w:ind w:firstLine="570"/>
        <w:rPr>
          <w:rFonts w:hint="eastAsia" w:ascii="楷体_GB2312" w:hAnsi="宋体" w:eastAsia="楷体_GB2312"/>
          <w:color w:val="auto"/>
          <w:sz w:val="28"/>
          <w:szCs w:val="28"/>
          <w:highlight w:val="none"/>
        </w:rPr>
      </w:pPr>
      <w:r>
        <w:rPr>
          <w:rFonts w:hint="eastAsia" w:ascii="楷体_GB2312" w:hAnsi="宋体" w:eastAsia="楷体_GB2312"/>
          <w:sz w:val="28"/>
          <w:szCs w:val="28"/>
          <w:highlight w:val="none"/>
        </w:rPr>
        <w:t>7.2.</w:t>
      </w:r>
      <w:r>
        <w:rPr>
          <w:rFonts w:hint="eastAsia" w:ascii="楷体_GB2312" w:hAnsi="宋体" w:eastAsia="楷体_GB2312"/>
          <w:color w:val="auto"/>
          <w:sz w:val="28"/>
          <w:szCs w:val="28"/>
          <w:highlight w:val="none"/>
        </w:rPr>
        <w:t>2 工程交工后28日内，承包人向发包人递交完整的结算资料，发包人在收到结算资料后进行核实，并办理</w:t>
      </w:r>
      <w:r>
        <w:rPr>
          <w:rFonts w:hint="eastAsia" w:ascii="楷体_GB2312" w:hAnsi="宋体" w:eastAsia="楷体_GB2312"/>
          <w:color w:val="auto"/>
          <w:sz w:val="28"/>
          <w:szCs w:val="28"/>
          <w:highlight w:val="none"/>
          <w:lang w:eastAsia="zh-CN"/>
        </w:rPr>
        <w:t>专业</w:t>
      </w:r>
      <w:r>
        <w:rPr>
          <w:rFonts w:hint="eastAsia" w:ascii="楷体_GB2312" w:hAnsi="宋体" w:eastAsia="楷体_GB2312"/>
          <w:color w:val="auto"/>
          <w:sz w:val="28"/>
          <w:szCs w:val="28"/>
          <w:highlight w:val="none"/>
        </w:rPr>
        <w:t>分包工程结算手续。</w:t>
      </w:r>
    </w:p>
    <w:p>
      <w:pPr>
        <w:spacing w:line="440" w:lineRule="exact"/>
        <w:rPr>
          <w:rFonts w:hint="eastAsia" w:ascii="楷体_GB2312" w:hAnsi="宋体" w:eastAsia="楷体_GB2312"/>
          <w:sz w:val="28"/>
          <w:szCs w:val="28"/>
          <w:highlight w:val="none"/>
        </w:rPr>
      </w:pPr>
      <w:r>
        <w:rPr>
          <w:rFonts w:hint="eastAsia" w:ascii="楷体_GB2312" w:hAnsi="宋体" w:eastAsia="楷体_GB2312"/>
          <w:sz w:val="28"/>
          <w:szCs w:val="28"/>
          <w:highlight w:val="none"/>
        </w:rPr>
        <w:t xml:space="preserve">    7.3合同价款的支付：</w:t>
      </w:r>
    </w:p>
    <w:p>
      <w:pPr>
        <w:numPr>
          <w:ilvl w:val="0"/>
          <w:numId w:val="4"/>
        </w:numPr>
        <w:spacing w:line="440" w:lineRule="exact"/>
        <w:ind w:firstLine="560" w:firstLineChars="200"/>
        <w:rPr>
          <w:rFonts w:hint="eastAsia" w:ascii="楷体_GB2312" w:hAnsi="宋体" w:eastAsia="楷体_GB2312"/>
          <w:sz w:val="28"/>
          <w:szCs w:val="28"/>
          <w:highlight w:val="none"/>
          <w:lang w:val="en-US" w:eastAsia="zh-CN"/>
        </w:rPr>
      </w:pPr>
      <w:r>
        <w:rPr>
          <w:rFonts w:hint="eastAsia" w:ascii="楷体_GB2312" w:hAnsi="宋体" w:eastAsia="楷体_GB2312"/>
          <w:sz w:val="28"/>
          <w:szCs w:val="28"/>
          <w:highlight w:val="none"/>
          <w:lang w:eastAsia="zh-CN"/>
        </w:rPr>
        <w:t>工程款按</w:t>
      </w:r>
      <w:r>
        <w:rPr>
          <w:rFonts w:hint="eastAsia" w:ascii="楷体_GB2312" w:hAnsi="宋体" w:eastAsia="楷体_GB2312"/>
          <w:sz w:val="28"/>
          <w:szCs w:val="28"/>
          <w:highlight w:val="none"/>
          <w:lang w:val="en-US" w:eastAsia="zh-CN"/>
        </w:rPr>
        <w:t>形象进度</w:t>
      </w:r>
      <w:r>
        <w:rPr>
          <w:rFonts w:hint="eastAsia" w:ascii="楷体_GB2312" w:hAnsi="宋体" w:eastAsia="楷体_GB2312"/>
          <w:sz w:val="28"/>
          <w:szCs w:val="28"/>
          <w:highlight w:val="none"/>
        </w:rPr>
        <w:t>结算，</w:t>
      </w:r>
      <w:r>
        <w:rPr>
          <w:rFonts w:hint="eastAsia" w:ascii="楷体_GB2312" w:hAnsi="宋体" w:eastAsia="楷体_GB2312"/>
          <w:sz w:val="28"/>
          <w:szCs w:val="28"/>
          <w:highlight w:val="none"/>
          <w:lang w:val="en-US" w:eastAsia="zh-CN"/>
        </w:rPr>
        <w:t>单项工程完工且闭水试验合格付至已完工程的75%作为进度款，本工程整体完工付至已完工程的90%作为进度款，整体工程竣工验收合格后付至总工程款的95%，其余5%作为质保金，质保期满后一个月内无息返还（质保期按国家规定）。</w:t>
      </w:r>
    </w:p>
    <w:p>
      <w:pPr>
        <w:numPr>
          <w:ilvl w:val="0"/>
          <w:numId w:val="0"/>
        </w:numPr>
        <w:spacing w:line="44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2</w:t>
      </w:r>
      <w:r>
        <w:rPr>
          <w:rFonts w:hint="eastAsia" w:ascii="楷体_GB2312" w:hAnsi="宋体" w:eastAsia="楷体_GB2312"/>
          <w:color w:val="auto"/>
          <w:sz w:val="28"/>
          <w:szCs w:val="28"/>
        </w:rPr>
        <w:t>）每次付款前，承包人必须提供符合招标人要求的增值税专用发票</w:t>
      </w:r>
      <w:r>
        <w:rPr>
          <w:rFonts w:hint="eastAsia" w:ascii="楷体_GB2312" w:hAnsi="宋体" w:eastAsia="楷体_GB2312"/>
          <w:color w:val="auto"/>
          <w:sz w:val="28"/>
          <w:szCs w:val="28"/>
          <w:lang w:eastAsia="zh-CN"/>
        </w:rPr>
        <w:t>（税率</w:t>
      </w:r>
      <w:r>
        <w:rPr>
          <w:rFonts w:hint="eastAsia" w:ascii="楷体_GB2312" w:hAnsi="宋体" w:eastAsia="楷体_GB2312"/>
          <w:color w:val="auto"/>
          <w:sz w:val="28"/>
          <w:szCs w:val="28"/>
          <w:lang w:val="en-US" w:eastAsia="zh-CN"/>
        </w:rPr>
        <w:t>9%</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及收据。</w:t>
      </w:r>
    </w:p>
    <w:p>
      <w:pPr>
        <w:spacing w:line="440" w:lineRule="exact"/>
        <w:ind w:firstLine="570"/>
        <w:rPr>
          <w:rFonts w:hint="eastAsia" w:ascii="楷体_GB2312" w:eastAsia="楷体_GB2312"/>
          <w:sz w:val="28"/>
          <w:szCs w:val="28"/>
        </w:rPr>
      </w:pPr>
      <w:r>
        <w:rPr>
          <w:rFonts w:hint="eastAsia" w:ascii="楷体_GB2312" w:eastAsia="楷体_GB2312"/>
          <w:sz w:val="28"/>
          <w:szCs w:val="28"/>
        </w:rPr>
        <w:t>7.4本合同签订前发包人视作承包人对本工程的全部情况已充分了解，合同履行中如因业主原因造成款项不能及时支付的，发包人不承担任何违约或赔偿责任，承包人也不得因此要求发包人承担违约或赔偿责任，双方应联合向业主催讨、索赔。</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cs="宋体"/>
          <w:sz w:val="28"/>
          <w:szCs w:val="28"/>
        </w:rPr>
        <w:t>7.5在支付该进度款以前，承包人必须满足以下要求，否则发包人拒绝支付进度款：发包人对所申报完成量的实物质量、安全防护以及文明施工等进行全面检查，必须对质量缺陷整改完毕，垃圾清理干净，标高、轴线标识、质量检查数据均完备清楚，安全防护设施搭设完毕并符合规范及发包人要求；如承包人对上述某项工作在发包人要求后经过三次处理仍不能达到要求，则发包人有权安排其他施工单位执行此项工作，由此所发生的一切费用由承包人负责。</w:t>
      </w:r>
    </w:p>
    <w:p>
      <w:pPr>
        <w:spacing w:line="440" w:lineRule="exact"/>
        <w:rPr>
          <w:rFonts w:hint="eastAsia" w:ascii="楷体_GB2312" w:hAnsi="宋体" w:eastAsia="楷体_GB2312"/>
          <w:b/>
          <w:sz w:val="28"/>
          <w:szCs w:val="28"/>
        </w:rPr>
      </w:pPr>
      <w:r>
        <w:rPr>
          <w:rFonts w:hint="eastAsia" w:ascii="楷体_GB2312" w:hAnsi="宋体" w:eastAsia="楷体_GB2312" w:cs="宋体"/>
          <w:b/>
          <w:sz w:val="28"/>
          <w:szCs w:val="28"/>
        </w:rPr>
        <w:t>8、</w:t>
      </w:r>
      <w:r>
        <w:rPr>
          <w:rFonts w:hint="eastAsia" w:ascii="楷体_GB2312" w:hAnsi="宋体" w:eastAsia="楷体_GB2312"/>
          <w:b/>
          <w:sz w:val="28"/>
          <w:szCs w:val="28"/>
        </w:rPr>
        <w:t>发包人的权利及义务</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8.1负责工程施工的组织与协调及技术、质量、安全、场容等方面的交底。</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8.2 负责根据工程进度提供施工图纸</w:t>
      </w:r>
      <w:r>
        <w:rPr>
          <w:rFonts w:ascii="楷体_GB2312" w:hAnsi="宋体" w:eastAsia="楷体_GB2312"/>
          <w:sz w:val="28"/>
          <w:szCs w:val="28"/>
          <w:u w:val="single"/>
        </w:rPr>
        <w:t>1</w:t>
      </w:r>
      <w:r>
        <w:rPr>
          <w:rFonts w:hint="eastAsia" w:ascii="楷体_GB2312" w:hAnsi="宋体" w:eastAsia="楷体_GB2312"/>
          <w:sz w:val="28"/>
          <w:szCs w:val="28"/>
        </w:rPr>
        <w:t>套，提供必要技术资料和办理施工洽商。</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8.3负责组织施工检查、验收，监督承包人的工程进度、工程质量、安全生产及按图施工情况，材料领用情况及行政管理事务。</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8.4负责解决施工中存在或发生的技术问题。</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8.5负责编制施工组织设计及总的工期控制计划，审查承包人编制的详细施工作业计划。</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8.6承包人在安全、质量、工期、场容等方面发现有违反合同约定内容的，发包人可随时提出整改意见，督促承包人进行整政。</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8.7负责组织工程的验收工作。</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8.8本工程发包人施工代表为</w:t>
      </w:r>
      <w:r>
        <w:rPr>
          <w:rFonts w:hint="eastAsia" w:ascii="楷体_GB2312" w:hAnsi="宋体" w:eastAsia="楷体_GB2312"/>
          <w:sz w:val="28"/>
          <w:szCs w:val="28"/>
          <w:u w:val="single"/>
          <w:lang w:val="en-US" w:eastAsia="zh-CN"/>
        </w:rPr>
        <w:t>崔东</w:t>
      </w:r>
      <w:r>
        <w:rPr>
          <w:rFonts w:hint="eastAsia" w:ascii="楷体_GB2312" w:hAnsi="宋体" w:eastAsia="楷体_GB2312"/>
          <w:sz w:val="28"/>
          <w:szCs w:val="28"/>
        </w:rPr>
        <w:t>，负责日常施工的管理协调工作。</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9、承包人的权利及义务</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9.1对本合同</w:t>
      </w:r>
      <w:r>
        <w:rPr>
          <w:rFonts w:hint="eastAsia" w:ascii="楷体_GB2312" w:hAnsi="宋体" w:eastAsia="楷体_GB2312"/>
          <w:sz w:val="28"/>
          <w:szCs w:val="28"/>
          <w:lang w:eastAsia="zh-CN"/>
        </w:rPr>
        <w:t>专业</w:t>
      </w:r>
      <w:r>
        <w:rPr>
          <w:rFonts w:hint="eastAsia" w:ascii="楷体_GB2312" w:hAnsi="宋体" w:eastAsia="楷体_GB2312"/>
          <w:sz w:val="28"/>
          <w:szCs w:val="28"/>
        </w:rPr>
        <w:t>分包范围内的工程质量向发包人负责，组织具有相应资格证书的熟练工人投入工作；未经发包人允许，不得擅自与业主及有关部门建立工作联系；自觉遵守法律法规及有关规章制度；</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9.2承包人根据施工组织设计总进度计划的要求，每月底前天提交下月施工计划，有阶段工期要求的提交阶段施工计划，必要时按发包人要求提交旬、周施工计划，以及与完成上述阶段、时段施工计划相应的劳动力安排计划，经发包人批准后严格实施；</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9.3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9.4自觉接受发包人及有关部门的管理、监督和检查；接受发包人随时检查其设备、材料保管、使用情况，及其操作人员的有效证件、持证上岗情况；与现场其他单位协调配合，照顾全局；</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9.5按发包人统一规划堆放材料、机具，按发包人标准化工地要求设置标牌，搞好生活区的管理，做好自身责任区的治安保卫工作；</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9.6按时提交报表、完整的原始技术经济资料，配合发包人办理交工验收；</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9.7做好施工场地周围建筑物、构筑物和地下管线和已完工程部分的成品保护工作，并保证不损坏其它施工方的已完工程。如有损坏，承包人自费予以修复，或发包人指定第三者修复，修复费用由承包人承担，并自行承担由此引起的其他经济损失及各种罚款；</w:t>
      </w:r>
    </w:p>
    <w:p>
      <w:pPr>
        <w:spacing w:line="440" w:lineRule="exact"/>
        <w:ind w:firstLine="582" w:firstLineChars="208"/>
        <w:rPr>
          <w:rFonts w:hint="eastAsia" w:ascii="楷体_GB2312" w:hAnsi="宋体" w:eastAsia="楷体_GB2312"/>
          <w:sz w:val="28"/>
          <w:szCs w:val="28"/>
        </w:rPr>
      </w:pPr>
      <w:r>
        <w:rPr>
          <w:rFonts w:hint="eastAsia" w:ascii="楷体_GB2312" w:hAnsi="宋体" w:eastAsia="楷体_GB2312"/>
          <w:sz w:val="28"/>
          <w:szCs w:val="28"/>
        </w:rPr>
        <w:t>9.8全部内容经验收合格后，承包人应当按照发包人的要求及时将该交付发包人，不得以双方存在争议为理由拒绝将该交付发包人。</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sz w:val="28"/>
          <w:szCs w:val="28"/>
        </w:rPr>
        <w:t>9.9</w:t>
      </w:r>
      <w:r>
        <w:rPr>
          <w:rFonts w:hint="eastAsia" w:ascii="楷体_GB2312" w:hAnsi="宋体" w:eastAsia="楷体_GB2312" w:cs="宋体"/>
          <w:sz w:val="28"/>
          <w:szCs w:val="28"/>
        </w:rPr>
        <w:t>负责保管自有的和发包方移交，委托承包方管理、使用的材料、机具、设备等，并保证其完好无缺；负责对施工现场临设、建筑物及测绘控制桩的保护工作。</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9.10承包人须服从发包人转发的业主及工程师的指令。配合发包人按业主或行政主管部门要求进行的涉及承包人工作内容、施工场地的检查；配合发包人对隐蔽工程、工程竣工的验收工作。发包人或施工场地内第三方的工作必须由承包人配合时，承包人应按发包人的指令予以配合。</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9.11承包人应对其作业内容的实施、完工负责，应承担并履行总包合同约定的、与有关的所有义务及工作程序。</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bCs/>
          <w:iCs/>
          <w:sz w:val="28"/>
          <w:szCs w:val="28"/>
        </w:rPr>
        <w:t>9.12承包人保证与施工管理、作业人员签订书面劳动合同，并每月向发包人提供上月本企业在本项目上所有施工管理、作业人员的劳动合同签署情况、出勤情况及工资核算及支付情况的经盖章的书面记录。除此书面记录的用工行为外，</w:t>
      </w:r>
      <w:r>
        <w:rPr>
          <w:rFonts w:hint="eastAsia" w:ascii="楷体_GB2312" w:hAnsi="宋体" w:eastAsia="楷体_GB2312"/>
          <w:sz w:val="28"/>
          <w:szCs w:val="28"/>
        </w:rPr>
        <w:t>承包人在本项目不存在其他用工行为。</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9.13承包人对与其确定劳动关系的作业工人必须认真审查，保证人员的政治素质、身体素质和技术水平，具有相应资格证书，工人年龄不得低于18周岁，不得超过55周岁及体弱病残人员；禁止使用不法人员。</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bCs/>
          <w:iCs/>
          <w:sz w:val="28"/>
          <w:szCs w:val="28"/>
        </w:rPr>
        <w:t>9.14按照相关法律法规的要求，按时足额支付劳动者工资</w:t>
      </w:r>
      <w:r>
        <w:rPr>
          <w:rFonts w:hint="eastAsia" w:ascii="楷体_GB2312" w:hAnsi="宋体" w:eastAsia="楷体_GB2312" w:cs="宋体"/>
          <w:sz w:val="28"/>
          <w:szCs w:val="28"/>
        </w:rPr>
        <w:t>及其他债务（</w:t>
      </w:r>
      <w:r>
        <w:rPr>
          <w:rFonts w:hint="eastAsia" w:ascii="楷体_GB2312" w:hAnsi="宋体" w:eastAsia="楷体_GB2312"/>
          <w:sz w:val="28"/>
          <w:szCs w:val="28"/>
        </w:rPr>
        <w:t>务工人员工资每月造册备案）</w:t>
      </w:r>
      <w:r>
        <w:rPr>
          <w:rFonts w:hint="eastAsia" w:ascii="楷体_GB2312" w:hAnsi="宋体" w:eastAsia="楷体_GB2312" w:cs="宋体"/>
          <w:sz w:val="28"/>
          <w:szCs w:val="28"/>
        </w:rPr>
        <w:t>。承包人不能支付人工及其它债务要求时，发包人可直接代为支付并从承包人工程款中扣除。</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9.15 承包人需将其所有进场人员登记造册(须写明姓名、性别、年龄、籍贯、工种、级别及身份证号码)，进场人员花名册及所有人员身份证复印件均加盖单位公章。</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9.16承包人必须按照发包人《建筑劳务实名制管理暂行办法》的要求对劳务人员实行实名制管理。</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9.17在施工生产过程中，承包人必须保证人员相对稳定，不能随意变更备案人员，服从发包人的统筹安排，统一调动。</w:t>
      </w:r>
      <w:r>
        <w:rPr>
          <w:rFonts w:hint="eastAsia" w:ascii="楷体_GB2312" w:hAnsi="宋体" w:eastAsia="楷体_GB2312" w:cs="宋体"/>
          <w:sz w:val="28"/>
          <w:szCs w:val="28"/>
        </w:rPr>
        <w:t>因工程需要必须变动生产人员时，必须事先得到发包人专管人员的同意，并补交变动人员花名册及有关证件复印件。</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9.18当发包人因故不能保证连续生产时，承包人在不影响发包人生产任务的前提下，可将队伍进行临时调整，对所调整人员应向发包人出具书面通知，并办理变更手续。</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9.19承包人必须按施工图纸及说明施工，如有合理化建议应征得发包人同意，并办理书面洽商变更手续后方可改动施工。</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9.20承包人应对作业工人进行安全生产、食品卫生、交通安全及预防煤气中毒等方面的教育，自觉遵守发包人现场管理规定，服从发包人有关人员的指导、教育、监督和检查，并及时向发包人提供有关情况和资料。</w:t>
      </w:r>
    </w:p>
    <w:p>
      <w:pPr>
        <w:spacing w:line="440" w:lineRule="exact"/>
        <w:ind w:firstLine="560" w:firstLineChars="200"/>
        <w:jc w:val="left"/>
        <w:rPr>
          <w:rFonts w:hint="eastAsia" w:ascii="楷体_GB2312" w:hAnsi="宋体" w:eastAsia="楷体_GB2312"/>
          <w:sz w:val="28"/>
          <w:szCs w:val="28"/>
        </w:rPr>
      </w:pPr>
      <w:r>
        <w:rPr>
          <w:rFonts w:hint="eastAsia" w:ascii="楷体_GB2312" w:hAnsi="宋体" w:eastAsia="楷体_GB2312" w:cs="宋体"/>
          <w:sz w:val="28"/>
          <w:szCs w:val="28"/>
        </w:rPr>
        <w:t>9.21承包人确认</w:t>
      </w:r>
      <w:r>
        <w:rPr>
          <w:rFonts w:hint="eastAsia" w:ascii="楷体_GB2312" w:hAnsi="宋体" w:eastAsia="楷体_GB2312" w:cs="宋体"/>
          <w:sz w:val="28"/>
          <w:szCs w:val="28"/>
          <w:u w:val="single"/>
        </w:rPr>
        <w:t xml:space="preserve">   </w:t>
      </w:r>
      <w:r>
        <w:rPr>
          <w:rFonts w:hint="eastAsia" w:ascii="楷体_GB2312" w:hAnsi="宋体" w:eastAsia="楷体_GB2312" w:cs="宋体"/>
          <w:sz w:val="28"/>
          <w:szCs w:val="28"/>
        </w:rPr>
        <w:t>为派驻工地的施工代表，负责日常施工的管理、协调工作。施工代表</w:t>
      </w:r>
      <w:r>
        <w:rPr>
          <w:rFonts w:hint="eastAsia" w:ascii="楷体_GB2312" w:hAnsi="宋体" w:eastAsia="楷体_GB2312"/>
          <w:sz w:val="28"/>
          <w:szCs w:val="28"/>
        </w:rPr>
        <w:t>联系电话：</w:t>
      </w:r>
      <w:r>
        <w:rPr>
          <w:rFonts w:hint="eastAsia" w:ascii="楷体_GB2312" w:hAnsi="宋体" w:eastAsia="楷体_GB2312"/>
          <w:sz w:val="28"/>
          <w:szCs w:val="28"/>
          <w:u w:val="single"/>
        </w:rPr>
        <w:t xml:space="preserve">    </w:t>
      </w:r>
      <w:r>
        <w:rPr>
          <w:rFonts w:hint="eastAsia" w:ascii="楷体_GB2312" w:hAnsi="宋体" w:eastAsia="楷体_GB2312"/>
          <w:sz w:val="28"/>
          <w:szCs w:val="28"/>
        </w:rPr>
        <w:t>，住址：</w:t>
      </w:r>
      <w:r>
        <w:rPr>
          <w:rFonts w:hint="eastAsia" w:ascii="楷体_GB2312" w:hAnsi="宋体" w:eastAsia="楷体_GB2312"/>
          <w:sz w:val="28"/>
          <w:szCs w:val="28"/>
          <w:u w:val="single"/>
        </w:rPr>
        <w:t xml:space="preserve">       </w:t>
      </w:r>
      <w:r>
        <w:rPr>
          <w:rFonts w:hint="eastAsia" w:ascii="楷体_GB2312" w:hAnsi="宋体" w:eastAsia="楷体_GB2312"/>
          <w:sz w:val="28"/>
          <w:szCs w:val="28"/>
        </w:rPr>
        <w:t>，身份证号：</w:t>
      </w:r>
      <w:r>
        <w:rPr>
          <w:rFonts w:hint="eastAsia" w:ascii="楷体_GB2312" w:hAnsi="宋体" w:eastAsia="楷体_GB2312"/>
          <w:sz w:val="28"/>
          <w:szCs w:val="28"/>
          <w:u w:val="single"/>
        </w:rPr>
        <w:t xml:space="preserve">           </w:t>
      </w:r>
      <w:r>
        <w:rPr>
          <w:rFonts w:hint="eastAsia" w:ascii="楷体_GB2312" w:hAnsi="宋体" w:eastAsia="楷体_GB2312"/>
          <w:sz w:val="28"/>
          <w:szCs w:val="28"/>
        </w:rPr>
        <w:t>。</w:t>
      </w:r>
    </w:p>
    <w:p>
      <w:pPr>
        <w:spacing w:line="440" w:lineRule="exact"/>
        <w:rPr>
          <w:rFonts w:hint="eastAsia" w:ascii="楷体_GB2312" w:hAnsi="宋体" w:eastAsia="楷体_GB2312"/>
          <w:b/>
          <w:bCs/>
          <w:sz w:val="28"/>
          <w:szCs w:val="28"/>
        </w:rPr>
      </w:pPr>
      <w:r>
        <w:rPr>
          <w:rFonts w:hint="eastAsia" w:ascii="楷体_GB2312" w:hAnsi="宋体" w:eastAsia="楷体_GB2312"/>
          <w:sz w:val="28"/>
          <w:szCs w:val="28"/>
        </w:rPr>
        <w:t xml:space="preserve"> 10</w:t>
      </w:r>
      <w:r>
        <w:rPr>
          <w:rFonts w:hint="eastAsia" w:ascii="楷体_GB2312" w:hAnsi="宋体" w:eastAsia="楷体_GB2312"/>
          <w:b/>
          <w:bCs/>
          <w:sz w:val="28"/>
          <w:szCs w:val="28"/>
        </w:rPr>
        <w:t>、安全施工与检查</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10.1承包人应遵守工程建设安全生产有关管理规定，严格按安全标准进行施工，并随时接受行业安全检查人员依法实施的监督检查，采取必要的安全防护措施，消除事故隐患。由于承包人安全措施不力造成事故的责任和因此而发生的费用，由承包人承担。</w:t>
      </w:r>
    </w:p>
    <w:p>
      <w:pPr>
        <w:spacing w:line="440" w:lineRule="exact"/>
        <w:ind w:firstLine="570"/>
        <w:rPr>
          <w:rFonts w:hint="eastAsia" w:ascii="楷体_GB2312" w:hAnsi="宋体" w:eastAsia="楷体_GB2312"/>
          <w:sz w:val="28"/>
          <w:szCs w:val="28"/>
        </w:rPr>
      </w:pPr>
      <w:r>
        <w:rPr>
          <w:rFonts w:hint="eastAsia" w:ascii="楷体_GB2312" w:hAnsi="宋体" w:eastAsia="楷体_GB2312"/>
          <w:sz w:val="28"/>
          <w:szCs w:val="28"/>
        </w:rPr>
        <w:t>10.2承包人应对作业现场劳务人员进行安全教育并进行书面记录，发包人有权进行检查。</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10.3承包人在动力设备、输电线路、地下管道、密封防震车间、易燃易爆地段以及临街交通要道附近施工时，施工开始前发包人审核承包人提出的安全防护措施，认可后实施。</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10.4实施爆破作业，在放射、毒害性环境中工作(含储存、运输、使用)及使用毒害性、腐蚀性物品施工时，承包人应在施工前lO天以书面形式通知发包人，并提出相应的安全防护措施，经发包人认可后实施。</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10.5承包人在施工现场内使用的安全保护用品(如安全带及其他保护用品)，</w:t>
      </w:r>
      <w:r>
        <w:rPr>
          <w:rFonts w:hint="eastAsia" w:ascii="楷体_GB2312" w:hAnsi="宋体" w:eastAsia="楷体_GB2312" w:cs="宋体"/>
          <w:sz w:val="28"/>
          <w:szCs w:val="28"/>
        </w:rPr>
        <w:t>由承包人</w:t>
      </w:r>
      <w:r>
        <w:rPr>
          <w:rFonts w:hint="eastAsia" w:ascii="楷体_GB2312" w:hAnsi="宋体" w:eastAsia="楷体_GB2312"/>
          <w:sz w:val="28"/>
          <w:szCs w:val="28"/>
        </w:rPr>
        <w:t>负担。</w:t>
      </w:r>
      <w:r>
        <w:rPr>
          <w:rFonts w:hint="eastAsia" w:ascii="楷体_GB2312" w:eastAsia="楷体_GB2312"/>
          <w:sz w:val="28"/>
          <w:szCs w:val="28"/>
        </w:rPr>
        <w:t>安全帽由发包人统一配备，费用由承包人负担。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10.6重大伤亡及其他安全事故处理:</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10.6.1发生重大伤亡及其他安全事故，承发包双方应采取紧急措施防止事态扩大并全力组织抢救伤者，保护事故现场，如因抢救伤者必须移动现场设备，须作出书面记录或拍照。</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10.6.2按照有关规定，发包人承包人应分清责任，由事故责任方承担相应的责任。发包人承包人对事故责任有争议时，应按政府有关部门的认定处理。</w:t>
      </w:r>
    </w:p>
    <w:p>
      <w:pPr>
        <w:spacing w:line="440" w:lineRule="exact"/>
        <w:rPr>
          <w:rFonts w:hint="eastAsia" w:ascii="楷体_GB2312" w:eastAsia="楷体_GB2312"/>
          <w:sz w:val="28"/>
          <w:szCs w:val="28"/>
        </w:rPr>
      </w:pPr>
      <w:r>
        <w:rPr>
          <w:rFonts w:hint="eastAsia" w:ascii="楷体_GB2312" w:hAnsi="宋体" w:eastAsia="楷体_GB2312"/>
          <w:sz w:val="28"/>
          <w:szCs w:val="28"/>
        </w:rPr>
        <w:t xml:space="preserve">    10.7对本工程的安全生产标准</w:t>
      </w:r>
      <w:r>
        <w:rPr>
          <w:rFonts w:hint="eastAsia" w:ascii="楷体_GB2312" w:eastAsia="楷体_GB2312"/>
          <w:sz w:val="28"/>
          <w:szCs w:val="28"/>
        </w:rPr>
        <w:t>和环保施工</w:t>
      </w:r>
      <w:r>
        <w:rPr>
          <w:rFonts w:hint="eastAsia" w:ascii="楷体_GB2312" w:hAnsi="宋体" w:eastAsia="楷体_GB2312"/>
          <w:sz w:val="28"/>
          <w:szCs w:val="28"/>
        </w:rPr>
        <w:t>，双方约定如下：</w:t>
      </w:r>
      <w:r>
        <w:rPr>
          <w:rFonts w:hint="eastAsia" w:ascii="楷体_GB2312" w:eastAsia="楷体_GB2312"/>
          <w:sz w:val="28"/>
          <w:szCs w:val="28"/>
        </w:rPr>
        <w:t>施工现场必须达到</w:t>
      </w:r>
      <w:r>
        <w:rPr>
          <w:rFonts w:hint="eastAsia" w:ascii="楷体_GB2312" w:eastAsia="楷体_GB2312"/>
          <w:b/>
          <w:sz w:val="28"/>
          <w:szCs w:val="28"/>
          <w:u w:val="single"/>
        </w:rPr>
        <w:t>河北省省级安全文明工地</w:t>
      </w:r>
      <w:r>
        <w:rPr>
          <w:rFonts w:hint="eastAsia" w:ascii="楷体_GB2312" w:eastAsia="楷体_GB2312"/>
          <w:sz w:val="28"/>
          <w:szCs w:val="28"/>
        </w:rPr>
        <w:t>标准。承包人在施工过程中应严格执行国家、地方的相关标准和规定，还要符合发包人提出的安全、文明施工要求</w:t>
      </w:r>
      <w:r>
        <w:rPr>
          <w:rFonts w:hint="eastAsia" w:ascii="楷体_GB2312" w:eastAsia="楷体_GB2312"/>
          <w:b/>
          <w:sz w:val="28"/>
          <w:szCs w:val="28"/>
        </w:rPr>
        <w:t>。</w:t>
      </w:r>
    </w:p>
    <w:p>
      <w:pPr>
        <w:spacing w:line="440" w:lineRule="exact"/>
        <w:rPr>
          <w:rFonts w:hint="eastAsia" w:ascii="楷体_GB2312" w:hAnsi="宋体" w:eastAsia="楷体_GB2312"/>
          <w:b/>
          <w:bCs/>
          <w:sz w:val="28"/>
          <w:szCs w:val="28"/>
        </w:rPr>
      </w:pPr>
      <w:r>
        <w:rPr>
          <w:rFonts w:hint="eastAsia" w:ascii="楷体_GB2312" w:hAnsi="宋体" w:eastAsia="楷体_GB2312"/>
          <w:sz w:val="28"/>
          <w:szCs w:val="28"/>
        </w:rPr>
        <w:t>11、</w:t>
      </w:r>
      <w:r>
        <w:rPr>
          <w:rFonts w:hint="eastAsia" w:ascii="楷体_GB2312" w:hAnsi="宋体" w:eastAsia="楷体_GB2312"/>
          <w:b/>
          <w:bCs/>
          <w:sz w:val="28"/>
          <w:szCs w:val="28"/>
        </w:rPr>
        <w:t>材料、机具（设备、周转工具）供应</w:t>
      </w:r>
    </w:p>
    <w:p>
      <w:pPr>
        <w:spacing w:line="440" w:lineRule="exact"/>
        <w:ind w:firstLine="560" w:firstLineChars="200"/>
        <w:rPr>
          <w:rFonts w:hint="default" w:ascii="楷体_GB2312" w:hAnsi="宋体" w:eastAsia="楷体_GB2312"/>
          <w:sz w:val="28"/>
          <w:szCs w:val="28"/>
          <w:u w:val="single"/>
          <w:lang w:val="en-US" w:eastAsia="zh-CN"/>
        </w:rPr>
      </w:pPr>
      <w:r>
        <w:rPr>
          <w:rFonts w:hint="eastAsia" w:ascii="楷体_GB2312" w:hAnsi="宋体" w:eastAsia="楷体_GB2312"/>
          <w:sz w:val="28"/>
          <w:szCs w:val="28"/>
        </w:rPr>
        <w:t>11.1本工程由发包人提供的材料、机具为：</w:t>
      </w:r>
      <w:r>
        <w:rPr>
          <w:rFonts w:hint="eastAsia" w:ascii="楷体_GB2312" w:hAnsi="宋体" w:eastAsia="楷体_GB2312"/>
          <w:sz w:val="28"/>
          <w:szCs w:val="28"/>
          <w:u w:val="single"/>
          <w:lang w:val="en-US" w:eastAsia="zh-CN"/>
        </w:rPr>
        <w:t>施工电梯，其余无。</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11.2 </w:t>
      </w:r>
      <w:r>
        <w:rPr>
          <w:rFonts w:hint="eastAsia" w:ascii="楷体_GB2312" w:hAnsi="宋体" w:eastAsia="楷体_GB2312" w:cs="宋体"/>
          <w:sz w:val="28"/>
          <w:szCs w:val="28"/>
        </w:rPr>
        <w:t>承包人自备的材料、机具为：</w:t>
      </w:r>
      <w:r>
        <w:rPr>
          <w:rFonts w:hint="eastAsia" w:ascii="楷体_GB2312" w:hAnsi="宋体" w:eastAsia="楷体_GB2312" w:cs="宋体"/>
          <w:sz w:val="28"/>
          <w:szCs w:val="28"/>
          <w:u w:val="single"/>
        </w:rPr>
        <w:t>除发包人提供的材料机具以外所有材料机具，包括并不限于承包人为完成其承包范围内的工作而使用的措施性材料机具及承包人为满足质量、安全文明施工、进度等采取的措施性材料。</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11.3承包人应按照工程需要提前向发包人提交材料、机具使用计划。    </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11.4承包人自备的材料、机具由其自带入现场。</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11.5承包人应遵守和执行发包人材料机具领用规定，对领用的材料、机具要与发包人共同清点，履行书面领、还手续，对借用的发包人的机具，要严格按操作规程使用，按时保养，保证其使用性能和完好无缺。</w:t>
      </w:r>
    </w:p>
    <w:p>
      <w:pPr>
        <w:spacing w:line="440" w:lineRule="exact"/>
        <w:ind w:firstLine="560" w:firstLineChars="200"/>
        <w:rPr>
          <w:rFonts w:hint="eastAsia" w:ascii="楷体_GB2312" w:hAnsi="宋体" w:eastAsia="楷体_GB2312"/>
          <w:sz w:val="28"/>
          <w:szCs w:val="28"/>
          <w:u w:val="single"/>
        </w:rPr>
      </w:pPr>
      <w:r>
        <w:rPr>
          <w:rFonts w:hint="eastAsia" w:ascii="楷体_GB2312" w:hAnsi="宋体" w:eastAsia="楷体_GB2312"/>
          <w:sz w:val="28"/>
          <w:szCs w:val="28"/>
        </w:rPr>
        <w:t>11.6对本工程材料、机具的使用、维护，双方约定如下：</w:t>
      </w:r>
      <w:r>
        <w:rPr>
          <w:rFonts w:hint="eastAsia" w:ascii="楷体_GB2312" w:hAnsi="宋体" w:eastAsia="楷体_GB2312"/>
          <w:sz w:val="28"/>
          <w:szCs w:val="28"/>
          <w:u w:val="single"/>
        </w:rPr>
        <w:t>承包人应妥善保管、合理使用发包人供应的材料机具。因保管不善发生丢失、损坏，承包人应赔偿，并承担因此造成的工期延误等发生的一切经济损失。</w:t>
      </w:r>
    </w:p>
    <w:p>
      <w:pPr>
        <w:spacing w:line="440" w:lineRule="exact"/>
        <w:rPr>
          <w:rFonts w:hint="eastAsia" w:ascii="楷体_GB2312" w:hAnsi="宋体" w:eastAsia="楷体_GB2312"/>
          <w:b/>
          <w:bCs/>
          <w:sz w:val="28"/>
          <w:szCs w:val="28"/>
          <w:highlight w:val="none"/>
        </w:rPr>
      </w:pPr>
      <w:r>
        <w:rPr>
          <w:rFonts w:hint="eastAsia" w:ascii="楷体_GB2312" w:hAnsi="宋体" w:eastAsia="楷体_GB2312"/>
          <w:b/>
          <w:sz w:val="28"/>
          <w:szCs w:val="28"/>
        </w:rPr>
        <w:t>12、工程</w:t>
      </w:r>
      <w:r>
        <w:rPr>
          <w:rFonts w:hint="eastAsia" w:ascii="楷体_GB2312" w:hAnsi="宋体" w:eastAsia="楷体_GB2312"/>
          <w:b/>
          <w:bCs/>
          <w:sz w:val="28"/>
          <w:szCs w:val="28"/>
        </w:rPr>
        <w:t>质量、验收</w:t>
      </w:r>
    </w:p>
    <w:p>
      <w:pPr>
        <w:spacing w:line="440" w:lineRule="exact"/>
        <w:ind w:firstLine="560" w:firstLineChars="200"/>
        <w:rPr>
          <w:rFonts w:hint="eastAsia" w:ascii="楷体_GB2312" w:eastAsia="楷体_GB2312"/>
          <w:b/>
          <w:sz w:val="28"/>
          <w:szCs w:val="28"/>
          <w:highlight w:val="none"/>
          <w:u w:val="single"/>
        </w:rPr>
      </w:pPr>
      <w:r>
        <w:rPr>
          <w:rFonts w:hint="eastAsia" w:ascii="楷体_GB2312" w:hAnsi="宋体" w:eastAsia="楷体_GB2312"/>
          <w:sz w:val="28"/>
          <w:szCs w:val="28"/>
          <w:highlight w:val="none"/>
        </w:rPr>
        <w:t>12.1对本工程的质量标准，双方约定如下：</w:t>
      </w:r>
      <w:r>
        <w:rPr>
          <w:rFonts w:hint="eastAsia" w:ascii="楷体_GB2312" w:hAnsi="宋体" w:eastAsia="楷体_GB2312"/>
          <w:b/>
          <w:sz w:val="28"/>
          <w:szCs w:val="28"/>
          <w:highlight w:val="none"/>
          <w:u w:val="single"/>
        </w:rPr>
        <w:t>河北省</w:t>
      </w:r>
      <w:r>
        <w:rPr>
          <w:rFonts w:hint="eastAsia" w:ascii="楷体_GB2312" w:hAnsi="宋体" w:eastAsia="楷体_GB2312"/>
          <w:b/>
          <w:sz w:val="28"/>
          <w:szCs w:val="28"/>
          <w:highlight w:val="none"/>
          <w:u w:val="single"/>
          <w:lang w:eastAsia="zh-CN"/>
        </w:rPr>
        <w:t>“安济杯”</w:t>
      </w:r>
      <w:r>
        <w:rPr>
          <w:rFonts w:hint="eastAsia" w:ascii="楷体_GB2312" w:eastAsia="楷体_GB2312"/>
          <w:sz w:val="28"/>
          <w:szCs w:val="28"/>
          <w:highlight w:val="none"/>
        </w:rPr>
        <w:t>。</w:t>
      </w:r>
    </w:p>
    <w:p>
      <w:pPr>
        <w:spacing w:line="440" w:lineRule="exact"/>
        <w:rPr>
          <w:rFonts w:hint="eastAsia" w:ascii="楷体_GB2312" w:hAnsi="宋体" w:eastAsia="楷体_GB2312"/>
          <w:sz w:val="28"/>
          <w:szCs w:val="28"/>
        </w:rPr>
      </w:pPr>
      <w:r>
        <w:rPr>
          <w:rFonts w:hint="eastAsia" w:ascii="楷体_GB2312" w:hAnsi="宋体" w:eastAsia="楷体_GB2312"/>
          <w:sz w:val="28"/>
          <w:szCs w:val="28"/>
          <w:highlight w:val="none"/>
        </w:rPr>
        <w:t xml:space="preserve">    12.2承包人应确保所完成施工的质量，达到设计图纸要求及约定标准的质量目标。如图纸、发包人指令和国家及当地政府施工验收规范、标准之间有差异或不一致，承包人应在取得发包人书面认可后，以质量要求最</w:t>
      </w:r>
      <w:r>
        <w:rPr>
          <w:rFonts w:hint="eastAsia" w:ascii="楷体_GB2312" w:hAnsi="宋体" w:eastAsia="楷体_GB2312"/>
          <w:sz w:val="28"/>
          <w:szCs w:val="28"/>
        </w:rPr>
        <w:t xml:space="preserve">高者为施工依据。 </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12.3承包人必须按照国家规定的质量检验标准、施工验收规范和施工图组织施工。在施工中发现设计有误，须立即向发包人提出，取得文字变更洽商手续后方可继续施工。</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12.4承包人施工完毕，应向发包人提交完工报告，通知发包人验收；发包人应当在收到承包人的上述报告后对承包人施工成果进行验收，验收合格，视为承包人已经完成了本合同约定工作。但发包人与业主间的隐蔽工程验收结果或工程竣工验收结果表明承包人施工质量不合格时，承包人应负责无偿修复，不延长工期，并承担由此导致的发包人的相关损失。</w:t>
      </w:r>
    </w:p>
    <w:p>
      <w:pPr>
        <w:spacing w:line="440" w:lineRule="exact"/>
        <w:rPr>
          <w:rFonts w:hint="eastAsia" w:ascii="楷体_GB2312" w:hAnsi="宋体" w:eastAsia="楷体_GB2312"/>
          <w:b/>
          <w:bCs/>
          <w:sz w:val="28"/>
          <w:szCs w:val="28"/>
        </w:rPr>
      </w:pPr>
      <w:r>
        <w:rPr>
          <w:rFonts w:hint="eastAsia" w:ascii="楷体_GB2312" w:hAnsi="宋体" w:eastAsia="楷体_GB2312"/>
          <w:sz w:val="28"/>
          <w:szCs w:val="28"/>
        </w:rPr>
        <w:t>13、</w:t>
      </w:r>
      <w:r>
        <w:rPr>
          <w:rFonts w:hint="eastAsia" w:ascii="楷体_GB2312" w:hAnsi="宋体" w:eastAsia="楷体_GB2312"/>
          <w:b/>
          <w:bCs/>
          <w:sz w:val="28"/>
          <w:szCs w:val="28"/>
        </w:rPr>
        <w:t>违约责任</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13.1当发生下列情况之一时，发包人应承担违约责任：</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13.1.1由于发包人任务不足或因故不能继续履行合同时，双方协商后可提前终止合同。 </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13.1.2发包人超过约定的支付时间不支付劳务费或结算价余款的，承包人可向发包人发出要求付款通知，发包人收到承包人通知后仍不能按要求付款，可与承包人协商签订延期付款协议，经承包人同意后可延期支付。</w:t>
      </w:r>
    </w:p>
    <w:p>
      <w:pPr>
        <w:spacing w:line="440" w:lineRule="exact"/>
        <w:ind w:firstLine="555"/>
        <w:rPr>
          <w:rFonts w:hint="eastAsia" w:ascii="楷体_GB2312" w:hAnsi="宋体" w:eastAsia="楷体_GB2312"/>
          <w:sz w:val="28"/>
          <w:szCs w:val="28"/>
        </w:rPr>
      </w:pPr>
      <w:r>
        <w:rPr>
          <w:rFonts w:hint="eastAsia" w:ascii="楷体_GB2312" w:hAnsi="宋体" w:eastAsia="楷体_GB2312"/>
          <w:sz w:val="28"/>
          <w:szCs w:val="28"/>
        </w:rPr>
        <w:t>13.2当发生下列情况之一时，承包人应承担违约责任：</w:t>
      </w:r>
    </w:p>
    <w:p>
      <w:pPr>
        <w:spacing w:line="440" w:lineRule="exact"/>
        <w:ind w:firstLine="555"/>
        <w:rPr>
          <w:rFonts w:hint="eastAsia" w:ascii="楷体_GB2312" w:hAnsi="宋体" w:eastAsia="楷体_GB2312"/>
          <w:sz w:val="28"/>
          <w:szCs w:val="28"/>
        </w:rPr>
      </w:pPr>
      <w:r>
        <w:rPr>
          <w:rFonts w:hint="eastAsia" w:ascii="楷体_GB2312" w:hAnsi="宋体" w:eastAsia="楷体_GB2312"/>
          <w:sz w:val="28"/>
          <w:szCs w:val="28"/>
        </w:rPr>
        <w:t>13.2.1</w:t>
      </w:r>
      <w:r>
        <w:rPr>
          <w:rFonts w:hint="eastAsia" w:ascii="楷体_GB2312" w:eastAsia="楷体_GB2312"/>
          <w:sz w:val="28"/>
          <w:szCs w:val="28"/>
        </w:rPr>
        <w:t>承包人以非正当方式（包括10人以上围堵、占据施工现场、发包人办公场所；以任何手段阻止施工现场正常施工、发包人正常办公秩序；阻塞交通；攀爬塔吊、建筑物、广告牌等；以及《国务院信访工作条例》〔国务院第431号令〕第二十条规定的行为）向发包人提出要求的，承包人支付违约金</w:t>
      </w:r>
      <w:r>
        <w:rPr>
          <w:rFonts w:ascii="楷体_GB2312" w:eastAsia="楷体_GB2312"/>
          <w:sz w:val="28"/>
          <w:szCs w:val="28"/>
          <w:u w:val="single"/>
        </w:rPr>
        <w:t>10000</w:t>
      </w:r>
      <w:r>
        <w:rPr>
          <w:rFonts w:hint="eastAsia" w:ascii="楷体_GB2312" w:eastAsia="楷体_GB2312"/>
          <w:sz w:val="28"/>
          <w:szCs w:val="28"/>
        </w:rPr>
        <w:t>元/次；</w:t>
      </w:r>
      <w:r>
        <w:rPr>
          <w:rFonts w:hint="eastAsia" w:ascii="楷体_GB2312" w:hAnsi="宋体" w:eastAsia="楷体_GB2312"/>
          <w:sz w:val="28"/>
          <w:szCs w:val="28"/>
        </w:rPr>
        <w:t>如该违约金不足以弥补发包人的损失，发包人可以要求承包人继续予以赔偿</w:t>
      </w:r>
      <w:r>
        <w:rPr>
          <w:rFonts w:hint="eastAsia" w:ascii="楷体_GB2312" w:eastAsia="楷体_GB2312"/>
          <w:sz w:val="28"/>
          <w:szCs w:val="28"/>
        </w:rPr>
        <w:t>。由此造成工期延误、质量未达到约定标准、文明安全施工未达到约定标准的，发包人索赔违约金不受本合同约定的上限的约束。</w:t>
      </w:r>
    </w:p>
    <w:p>
      <w:pPr>
        <w:spacing w:line="440" w:lineRule="exact"/>
        <w:ind w:firstLine="560" w:firstLineChars="200"/>
        <w:rPr>
          <w:rFonts w:hint="eastAsia" w:ascii="楷体_GB2312" w:eastAsia="楷体_GB2312"/>
          <w:sz w:val="28"/>
          <w:szCs w:val="28"/>
        </w:rPr>
      </w:pPr>
      <w:r>
        <w:rPr>
          <w:rFonts w:hint="eastAsia" w:ascii="楷体_GB2312" w:eastAsia="楷体_GB2312"/>
          <w:sz w:val="28"/>
          <w:szCs w:val="28"/>
        </w:rPr>
        <w:t>13.2.2承包人未在</w:t>
      </w:r>
      <w:r>
        <w:rPr>
          <w:rFonts w:hint="eastAsia" w:ascii="楷体_GB2312" w:hAnsi="宋体" w:eastAsia="楷体_GB2312"/>
          <w:sz w:val="28"/>
          <w:szCs w:val="28"/>
        </w:rPr>
        <w:t>每月</w:t>
      </w:r>
      <w:r>
        <w:rPr>
          <w:rFonts w:ascii="楷体_GB2312" w:hAnsi="宋体" w:eastAsia="楷体_GB2312"/>
          <w:sz w:val="28"/>
          <w:szCs w:val="28"/>
          <w:u w:val="single"/>
        </w:rPr>
        <w:t>10</w:t>
      </w:r>
      <w:r>
        <w:rPr>
          <w:rFonts w:hint="eastAsia" w:ascii="楷体_GB2312" w:hAnsi="宋体" w:eastAsia="楷体_GB2312"/>
          <w:sz w:val="28"/>
          <w:szCs w:val="28"/>
        </w:rPr>
        <w:t>日前向发包人提供上月本企业在本项目上所有工人的出勤情况及工资核算及支付情况的盖章书面记录的，每发生一次，</w:t>
      </w:r>
      <w:r>
        <w:rPr>
          <w:rFonts w:hint="eastAsia" w:ascii="楷体_GB2312" w:eastAsia="楷体_GB2312"/>
          <w:sz w:val="28"/>
          <w:szCs w:val="28"/>
        </w:rPr>
        <w:t>应向发包人支付违约金</w:t>
      </w:r>
      <w:r>
        <w:rPr>
          <w:rFonts w:ascii="楷体_GB2312" w:eastAsia="楷体_GB2312"/>
          <w:sz w:val="28"/>
          <w:szCs w:val="28"/>
          <w:u w:val="single"/>
        </w:rPr>
        <w:t>1000</w:t>
      </w:r>
      <w:r>
        <w:rPr>
          <w:rFonts w:hint="eastAsia" w:ascii="楷体_GB2312" w:eastAsia="楷体_GB2312"/>
          <w:sz w:val="28"/>
          <w:szCs w:val="28"/>
        </w:rPr>
        <w:t>元</w:t>
      </w:r>
      <w:r>
        <w:rPr>
          <w:rFonts w:hint="eastAsia" w:ascii="楷体_GB2312" w:hAnsi="宋体" w:eastAsia="楷体_GB2312"/>
          <w:sz w:val="28"/>
          <w:szCs w:val="28"/>
        </w:rPr>
        <w:t>。</w:t>
      </w:r>
    </w:p>
    <w:p>
      <w:pPr>
        <w:spacing w:line="440" w:lineRule="exact"/>
        <w:ind w:firstLine="560" w:firstLineChars="200"/>
        <w:rPr>
          <w:rFonts w:hint="eastAsia" w:ascii="楷体_GB2312" w:eastAsia="楷体_GB2312"/>
          <w:sz w:val="28"/>
          <w:szCs w:val="28"/>
        </w:rPr>
      </w:pPr>
      <w:r>
        <w:rPr>
          <w:rFonts w:hint="eastAsia" w:ascii="楷体_GB2312" w:eastAsia="楷体_GB2312"/>
          <w:sz w:val="28"/>
          <w:szCs w:val="28"/>
        </w:rPr>
        <w:t>13.2.3承包人不履行或不按约定履行合同的其他义务时，应向发包人支付违约金</w:t>
      </w:r>
      <w:r>
        <w:rPr>
          <w:rFonts w:ascii="楷体_GB2312" w:eastAsia="楷体_GB2312"/>
          <w:sz w:val="28"/>
          <w:szCs w:val="28"/>
          <w:u w:val="single"/>
        </w:rPr>
        <w:t>5000</w:t>
      </w:r>
      <w:r>
        <w:rPr>
          <w:rFonts w:hint="eastAsia" w:ascii="楷体_GB2312" w:eastAsia="楷体_GB2312"/>
          <w:sz w:val="28"/>
          <w:szCs w:val="28"/>
        </w:rPr>
        <w:t>元/次，最高不超过合同总金额的</w:t>
      </w:r>
      <w:r>
        <w:rPr>
          <w:rFonts w:ascii="楷体_GB2312" w:eastAsia="楷体_GB2312"/>
          <w:sz w:val="28"/>
          <w:szCs w:val="28"/>
          <w:u w:val="single"/>
        </w:rPr>
        <w:t>5</w:t>
      </w:r>
      <w:r>
        <w:rPr>
          <w:rFonts w:hint="eastAsia" w:ascii="楷体_GB2312" w:eastAsia="楷体_GB2312"/>
          <w:sz w:val="28"/>
          <w:szCs w:val="28"/>
        </w:rPr>
        <w:t>%。延误的承包人工作时间不予顺延。</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13.3一方违约后，另一方要求违约方继续履行合同时，违约方承担上述违约责任后仍应继续履行合同。</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13.4承包人先有13.2.1、13.2.2行为的，发包人自行为发生之日起</w:t>
      </w:r>
      <w:r>
        <w:rPr>
          <w:rFonts w:ascii="楷体_GB2312" w:hAnsi="宋体" w:eastAsia="楷体_GB2312"/>
          <w:sz w:val="28"/>
          <w:szCs w:val="28"/>
          <w:u w:val="single"/>
        </w:rPr>
        <w:t>30</w:t>
      </w:r>
      <w:r>
        <w:rPr>
          <w:rFonts w:hint="eastAsia" w:ascii="楷体_GB2312" w:hAnsi="宋体" w:eastAsia="楷体_GB2312"/>
          <w:sz w:val="28"/>
          <w:szCs w:val="28"/>
        </w:rPr>
        <w:t>日内不履行分包合同价款的结算和支付手续的行为不构成违约。行为存在连续状态的，自连续状态终止之日起计算时限。</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因承包人原因造成发包人工期延误或工程质量严重不符合要求时，发包人可以单方终止合同，并要求承包人在</w:t>
      </w:r>
      <w:r>
        <w:rPr>
          <w:rFonts w:hint="eastAsia" w:ascii="楷体_GB2312" w:hAnsi="宋体" w:eastAsia="楷体_GB2312"/>
          <w:b/>
          <w:sz w:val="28"/>
          <w:szCs w:val="28"/>
          <w:u w:val="single"/>
        </w:rPr>
        <w:t>3</w:t>
      </w:r>
      <w:r>
        <w:rPr>
          <w:rFonts w:hint="eastAsia" w:ascii="楷体_GB2312" w:hAnsi="宋体" w:eastAsia="楷体_GB2312"/>
          <w:sz w:val="28"/>
          <w:szCs w:val="28"/>
        </w:rPr>
        <w:t>日内退出施工现场，承包人应当退出施工现场</w:t>
      </w:r>
      <w:r>
        <w:rPr>
          <w:rFonts w:hint="eastAsia" w:ascii="楷体_GB2312" w:hAnsi="宋体" w:eastAsia="楷体_GB2312" w:cs="宋体"/>
          <w:sz w:val="28"/>
          <w:szCs w:val="28"/>
        </w:rPr>
        <w:t>。</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13.5因承包人责任造成质量事故和延误工期，其工料损失全部由承包人承担。</w:t>
      </w:r>
    </w:p>
    <w:p>
      <w:pPr>
        <w:spacing w:line="440" w:lineRule="exact"/>
        <w:rPr>
          <w:rFonts w:hint="eastAsia" w:ascii="楷体_GB2312" w:hAnsi="宋体" w:eastAsia="楷体_GB2312"/>
          <w:sz w:val="28"/>
          <w:szCs w:val="28"/>
        </w:rPr>
      </w:pPr>
      <w:r>
        <w:rPr>
          <w:rFonts w:hint="eastAsia" w:ascii="楷体_GB2312" w:hAnsi="宋体" w:eastAsia="楷体_GB2312"/>
          <w:b/>
          <w:bCs/>
          <w:sz w:val="28"/>
          <w:szCs w:val="28"/>
        </w:rPr>
        <w:t>14、索赔</w:t>
      </w:r>
    </w:p>
    <w:p>
      <w:pPr>
        <w:spacing w:line="440" w:lineRule="exact"/>
        <w:ind w:firstLine="548" w:firstLineChars="196"/>
        <w:rPr>
          <w:rFonts w:hint="eastAsia" w:ascii="楷体_GB2312" w:hAnsi="宋体" w:eastAsia="楷体_GB2312"/>
          <w:b/>
          <w:bCs/>
          <w:sz w:val="28"/>
          <w:szCs w:val="28"/>
        </w:rPr>
      </w:pPr>
      <w:r>
        <w:rPr>
          <w:rFonts w:hint="eastAsia" w:ascii="楷体_GB2312" w:hAnsi="宋体" w:eastAsia="楷体_GB2312"/>
          <w:sz w:val="28"/>
          <w:szCs w:val="28"/>
        </w:rPr>
        <w:t>14.1发包人根据总(分)包合同向业主递交索赔意向通知或其它资料时，承包人应予以积极配合，保持并出示相应资料，以便发包人能遵守总(分)包合同。</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14.2在实施过程中，如承包人遇到不利外部条件等根据总(分)包合同可以索赔的情形出现，则发包人应该采取一切合理步骤，向业主主张追加付款或延长工期。当索赔成功后，发包人应该将索赔所得的相应部分转交给承包人。</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14.3当本合同的一方向另一方提出索赔时，应有正当的索赔理由，并有索赔事件发生时有效的相应证据。</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15、争议</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15.1发包人和承包人在履行合同时发生争议，可以自行和解或要求有关主管部门调解，任何一方不愿和解、调解或和解、调解不成的，双方约定采用下列第</w:t>
      </w:r>
      <w:r>
        <w:rPr>
          <w:rFonts w:hint="eastAsia" w:ascii="楷体_GB2312" w:hAnsi="宋体" w:eastAsia="楷体_GB2312"/>
          <w:sz w:val="28"/>
          <w:szCs w:val="28"/>
          <w:u w:val="single"/>
        </w:rPr>
        <w:t>（1）</w:t>
      </w:r>
      <w:r>
        <w:rPr>
          <w:rFonts w:hint="eastAsia" w:ascii="楷体_GB2312" w:hAnsi="宋体" w:eastAsia="楷体_GB2312"/>
          <w:sz w:val="28"/>
          <w:szCs w:val="28"/>
        </w:rPr>
        <w:t>种方式解决争议：</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(1)向</w:t>
      </w:r>
      <w:r>
        <w:rPr>
          <w:rFonts w:hint="eastAsia" w:ascii="楷体_GB2312" w:hAnsi="宋体" w:eastAsia="楷体_GB2312"/>
          <w:sz w:val="28"/>
          <w:szCs w:val="28"/>
          <w:u w:val="single"/>
        </w:rPr>
        <w:t xml:space="preserve"> 石家庄 </w:t>
      </w:r>
      <w:r>
        <w:rPr>
          <w:rFonts w:hint="eastAsia" w:ascii="楷体_GB2312" w:hAnsi="宋体" w:eastAsia="楷体_GB2312"/>
          <w:sz w:val="28"/>
          <w:szCs w:val="28"/>
        </w:rPr>
        <w:t>仲裁委员会并依据其有效的仲裁规则申请仲裁；</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(2)向发包人住所地有管辖权的人民法院起诉。</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15.2发生争议后，除非出现下列情况，双方都应继续履行合同，保持工作连续，保护好已完工作成果：</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(1)单方违约导致合同确已无法履行，双方协议终止合同；</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(2)调解要求停止合同工作，且为双方接受；</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(3)仲裁机构要求停止合同工作；</w:t>
      </w:r>
    </w:p>
    <w:p>
      <w:pPr>
        <w:spacing w:line="440" w:lineRule="exact"/>
        <w:ind w:firstLine="570"/>
        <w:rPr>
          <w:rFonts w:hint="eastAsia" w:ascii="楷体_GB2312" w:hAnsi="宋体" w:eastAsia="楷体_GB2312"/>
          <w:sz w:val="28"/>
          <w:szCs w:val="28"/>
        </w:rPr>
      </w:pPr>
      <w:r>
        <w:rPr>
          <w:rFonts w:hint="eastAsia" w:ascii="楷体_GB2312" w:hAnsi="宋体" w:eastAsia="楷体_GB2312"/>
          <w:sz w:val="28"/>
          <w:szCs w:val="28"/>
        </w:rPr>
        <w:t>(4)法院要求停止合同工作。</w:t>
      </w:r>
    </w:p>
    <w:p>
      <w:pPr>
        <w:spacing w:line="440" w:lineRule="exact"/>
        <w:rPr>
          <w:rFonts w:hint="eastAsia" w:ascii="楷体_GB2312" w:hAnsi="宋体" w:eastAsia="楷体_GB2312"/>
          <w:sz w:val="28"/>
          <w:szCs w:val="28"/>
        </w:rPr>
      </w:pPr>
      <w:r>
        <w:rPr>
          <w:rFonts w:hint="eastAsia" w:ascii="楷体_GB2312" w:hAnsi="宋体" w:eastAsia="楷体_GB2312"/>
          <w:b/>
          <w:bCs/>
          <w:sz w:val="28"/>
          <w:szCs w:val="28"/>
        </w:rPr>
        <w:t>16、禁止转包或再分包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承包人不得将本合同项下的转包或再分包给他人。否则，承包人将依法承担责任。</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17、不可抗力</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17.1本合同中不可抗力的定义与总包合同中的定义相同，雷雨、风雪、雾霾等不属于不可抗力，由此导致的停工或停工待料等损失由发、承包人各自承担。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17.2不可抗力事件发生后，承包人应在上述情况发生后7日内，就延误内容和因此产生的经济支出向发包人施工代表提出书面报告，发包人应就延长完工日期和赔偿经济损失给予书面答复。承包人逾期未提出书面报告的，视为其放弃此项权利。</w:t>
      </w:r>
    </w:p>
    <w:p>
      <w:pPr>
        <w:spacing w:line="440" w:lineRule="exact"/>
        <w:jc w:val="left"/>
        <w:rPr>
          <w:rFonts w:hint="eastAsia" w:ascii="楷体_GB2312" w:hAnsi="宋体" w:eastAsia="楷体_GB2312"/>
          <w:sz w:val="28"/>
          <w:szCs w:val="28"/>
        </w:rPr>
      </w:pPr>
      <w:r>
        <w:rPr>
          <w:rFonts w:hint="eastAsia" w:ascii="楷体_GB2312" w:hAnsi="宋体" w:eastAsia="楷体_GB2312"/>
          <w:sz w:val="28"/>
          <w:szCs w:val="28"/>
        </w:rPr>
        <w:t xml:space="preserve">    17.3因不可抗力事件导致的费用和延误的工作时间由双方按以下办法分别承担，若以下承担办法与总包合同约定不一致的，以总包合同约定为准：</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17.3.1工程本身的损害、因工程损害导致第三人人员伤亡和财产损失以及运至施工场地用于的材料和待安装的设备的损害由发包人承担；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17.3.2发包人和承包人的人员伤亡由其所在单位负责，并承担相应费用；</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17.3.3承包人自有机械设备损坏及停工损失，由承包人自行承担；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17.3.4发包人提供给承包人使用的机械设备损坏，由发包人承担，但承包人的停工损失由承包人自行承担；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17.3.5停工期间，承包人应发包人项目经理要求留在施工场地的必要的管理人员及保卫人员的费用由发包人承担；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17.3.6工程所需清理、修复费用，由发包人承担；</w:t>
      </w:r>
    </w:p>
    <w:p>
      <w:pPr>
        <w:spacing w:line="440" w:lineRule="exact"/>
        <w:ind w:firstLine="570"/>
        <w:rPr>
          <w:rFonts w:hint="eastAsia" w:ascii="楷体_GB2312" w:hAnsi="宋体" w:eastAsia="楷体_GB2312"/>
          <w:sz w:val="28"/>
          <w:szCs w:val="28"/>
        </w:rPr>
      </w:pPr>
      <w:r>
        <w:rPr>
          <w:rFonts w:hint="eastAsia" w:ascii="楷体_GB2312" w:hAnsi="宋体" w:eastAsia="楷体_GB2312"/>
          <w:sz w:val="28"/>
          <w:szCs w:val="28"/>
        </w:rPr>
        <w:t>17.3.7延误的工作时间相应顺延。</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17.4因合同一方迟延履行合同后发生不可抗力的，不能免除迟延履行方的相应责任。</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18、文物和地下障碍物</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18.1在中发现古墓、古建筑遗址等文物和化石或其他有考古、地质研究价值的物品时，承包人应立即保护好现场并于4小时内以书面形式通知发包人项目经理，发包人项目经理应于收到书面通知后24小时内报告当地文物管理部门，发包人和承包人按文物管理部门的要求采取妥善保护措施。发包人承担由此发生的费用，顺延合同工作时间。如承包人发现后隐瞒不报或哄抢文物，致使文物遭受破坏，责任者依法承担相应责任。</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18.2中发现影响工作的地下障碍物时，承包人应于8小时内以书面形式通知发包人项目经理， 同时提出处置方案，发包人项目经理收到处置方案后24小时内予以认可或提出修正方案，发包人承担由此发生的费用，顺延合同工作时间。所发现的地下障碍物有归属单位时，发包人应报请有关部门协同处置。</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19、合同解除</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19.1发包人、承包人协商一致，可以解除合同。</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19.2承包人有下列情形之一者，发包人可以解除合同：</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19.2.1承包人未能在规定的开工期限内开工，经催告后仍未开工的。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19.2.2进度计划未表明有停工而且也未授权停工，但承包人停止施工时间持续达</w:t>
      </w:r>
      <w:r>
        <w:rPr>
          <w:rFonts w:ascii="楷体_GB2312" w:hAnsi="宋体" w:eastAsia="楷体_GB2312"/>
          <w:sz w:val="28"/>
          <w:szCs w:val="28"/>
          <w:u w:val="single"/>
        </w:rPr>
        <w:t>3</w:t>
      </w:r>
      <w:r>
        <w:rPr>
          <w:rFonts w:hint="eastAsia" w:ascii="楷体_GB2312" w:hAnsi="宋体" w:eastAsia="楷体_GB2312"/>
          <w:sz w:val="28"/>
          <w:szCs w:val="28"/>
        </w:rPr>
        <w:t>天或累计停止施工时间达</w:t>
      </w:r>
      <w:r>
        <w:rPr>
          <w:rFonts w:ascii="楷体_GB2312" w:hAnsi="宋体" w:eastAsia="楷体_GB2312"/>
          <w:sz w:val="28"/>
          <w:szCs w:val="28"/>
          <w:u w:val="single"/>
        </w:rPr>
        <w:t>7</w:t>
      </w:r>
      <w:r>
        <w:rPr>
          <w:rFonts w:hint="eastAsia" w:ascii="楷体_GB2312" w:hAnsi="宋体" w:eastAsia="楷体_GB2312"/>
          <w:sz w:val="28"/>
          <w:szCs w:val="28"/>
        </w:rPr>
        <w:t>天的。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19.2.3承包人破产或清偿的，但为机构重组或联合的目的除外。</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19.2.4承包人拖延完工而可偿付的误期赔偿费已达约定最高限额的。 </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19.2.5承包人明确表示不履行合同规定主要义务的。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19.2.6承包人未遵守合同约定或指令，且不按要求改正的。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19.2.7承包人在投标过程中或履行合同期间参与欺诈行为的。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19.2.8承包人非法转包工程、违法分包或未经许可擅自分包工程的。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19.2.9承包人被认为是严重违反合同的其他违约行为。</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19.3如果发包人依据第19.2款规定的情形解除合同，发包人可自行或指派第三方实施、完成合同工程或其任何部分，并可使用留下的承包人施工机械、周转性材料和临时工程，直至永久工程完工为止。</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19.4如在承包人没有完全履行本合同义务之前，总包合同终止，发包人应通知承包人终止本合同。承包人接到通知后尽快撤离现场，发包人应按本合同约定支付承包人已完工程的劳务报酬。</w:t>
      </w:r>
    </w:p>
    <w:p>
      <w:pPr>
        <w:spacing w:line="440" w:lineRule="exact"/>
        <w:ind w:firstLine="140" w:firstLineChars="50"/>
        <w:rPr>
          <w:rFonts w:hint="eastAsia" w:ascii="楷体_GB2312" w:hAnsi="宋体" w:eastAsia="楷体_GB2312"/>
          <w:sz w:val="28"/>
          <w:szCs w:val="28"/>
        </w:rPr>
      </w:pPr>
      <w:r>
        <w:rPr>
          <w:rFonts w:hint="eastAsia" w:ascii="楷体_GB2312" w:hAnsi="宋体" w:eastAsia="楷体_GB2312"/>
          <w:sz w:val="28"/>
          <w:szCs w:val="28"/>
        </w:rPr>
        <w:t xml:space="preserve">  19.5如因不可抗力致使本合同无法履行，或因业主原因造成工程停建或缓建，致使合同无法履行的，发包人和承包人可以解除合同。</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19.6合同解除后，承包人应妥善做好已完工程和剩余材料、设备的保护和移交工作，按发包人要求撤出施工场地。发包人应为承包人撤出提供必要条件，支付以上所发生的费用，并按合同约定支付已完工作劳务报酬。有过错的一方应当赔偿因合同解除给对方造成的损失。合同解除后，不影响双方在合同中约定的结算和清理条款的效力。</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19.7因承包人原因解除合同的，承包人所完工程量按照建设单位与发包人确认工程量的70%结算，不再计取其它任何费用。</w:t>
      </w:r>
    </w:p>
    <w:p>
      <w:pPr>
        <w:spacing w:line="440" w:lineRule="exact"/>
        <w:rPr>
          <w:rFonts w:hint="eastAsia" w:ascii="楷体_GB2312" w:hAnsi="宋体" w:eastAsia="楷体_GB2312"/>
          <w:b/>
          <w:bCs/>
          <w:sz w:val="28"/>
          <w:szCs w:val="28"/>
        </w:rPr>
      </w:pPr>
      <w:r>
        <w:rPr>
          <w:rFonts w:hint="eastAsia" w:ascii="楷体_GB2312" w:hAnsi="宋体" w:eastAsia="楷体_GB2312"/>
          <w:b/>
          <w:sz w:val="28"/>
          <w:szCs w:val="28"/>
        </w:rPr>
        <w:t>20</w:t>
      </w:r>
      <w:r>
        <w:rPr>
          <w:rFonts w:hint="eastAsia" w:ascii="楷体_GB2312" w:hAnsi="宋体" w:eastAsia="楷体_GB2312"/>
          <w:b/>
          <w:bCs/>
          <w:sz w:val="28"/>
          <w:szCs w:val="28"/>
        </w:rPr>
        <w:t>、合同终止</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双方履行完合同全部义务，合同结算价款支付完毕，承包人向发包人交付工作成果，并经发包人验收合格后，本合同即告终止。</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21、合同份数</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cs="宋体"/>
          <w:sz w:val="28"/>
          <w:szCs w:val="28"/>
        </w:rPr>
        <w:t>本合同一式</w:t>
      </w:r>
      <w:r>
        <w:rPr>
          <w:rFonts w:hint="eastAsia" w:ascii="楷体_GB2312" w:hAnsi="宋体" w:eastAsia="楷体_GB2312" w:cs="宋体"/>
          <w:sz w:val="28"/>
          <w:szCs w:val="28"/>
          <w:u w:val="single"/>
        </w:rPr>
        <w:t>4</w:t>
      </w:r>
      <w:r>
        <w:rPr>
          <w:rFonts w:hint="eastAsia" w:ascii="楷体_GB2312" w:hAnsi="宋体" w:eastAsia="楷体_GB2312" w:cs="宋体"/>
          <w:sz w:val="28"/>
          <w:szCs w:val="28"/>
        </w:rPr>
        <w:t>份，具有同等法律效力，</w:t>
      </w:r>
      <w:r>
        <w:rPr>
          <w:rFonts w:hint="eastAsia" w:ascii="楷体_GB2312" w:hAnsi="宋体" w:eastAsia="楷体_GB2312"/>
          <w:sz w:val="28"/>
          <w:szCs w:val="28"/>
        </w:rPr>
        <w:t>发包人</w:t>
      </w:r>
      <w:r>
        <w:rPr>
          <w:rFonts w:hint="eastAsia" w:ascii="楷体_GB2312" w:hAnsi="宋体" w:eastAsia="楷体_GB2312"/>
          <w:sz w:val="28"/>
          <w:szCs w:val="28"/>
          <w:u w:val="single"/>
          <w:lang w:val="en-US" w:eastAsia="zh-CN"/>
        </w:rPr>
        <w:t>3</w:t>
      </w:r>
      <w:r>
        <w:rPr>
          <w:rFonts w:hint="eastAsia" w:ascii="楷体_GB2312" w:hAnsi="宋体" w:eastAsia="楷体_GB2312"/>
          <w:sz w:val="28"/>
          <w:szCs w:val="28"/>
        </w:rPr>
        <w:t>份，承包人</w:t>
      </w:r>
      <w:r>
        <w:rPr>
          <w:rFonts w:hint="eastAsia" w:ascii="楷体_GB2312" w:hAnsi="宋体" w:eastAsia="楷体_GB2312"/>
          <w:sz w:val="28"/>
          <w:szCs w:val="28"/>
          <w:u w:val="single"/>
          <w:lang w:val="en-US" w:eastAsia="zh-CN"/>
        </w:rPr>
        <w:t>1</w:t>
      </w:r>
      <w:r>
        <w:rPr>
          <w:rFonts w:hint="eastAsia" w:ascii="楷体_GB2312" w:hAnsi="宋体" w:eastAsia="楷体_GB2312"/>
          <w:sz w:val="28"/>
          <w:szCs w:val="28"/>
        </w:rPr>
        <w:t>份。</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22、补充条款</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20.1当发生设计变更时，按以下方式进行调整：</w:t>
      </w:r>
      <w:r>
        <w:rPr>
          <w:rFonts w:hint="eastAsia" w:ascii="楷体_GB2312" w:hAnsi="宋体" w:eastAsia="楷体_GB2312" w:cs="宋体"/>
          <w:sz w:val="28"/>
          <w:szCs w:val="28"/>
          <w:u w:val="single"/>
        </w:rPr>
        <w:t>据实调整</w:t>
      </w:r>
      <w:r>
        <w:rPr>
          <w:rFonts w:hint="eastAsia" w:ascii="楷体_GB2312" w:hAnsi="宋体" w:eastAsia="楷体_GB2312" w:cs="宋体"/>
          <w:sz w:val="28"/>
          <w:szCs w:val="28"/>
        </w:rPr>
        <w:t>。</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20.2承包人不得无故更换项目经理，项目经理及项目管理班子中技术负责人、施工员、质检员、安全员、测量员等管理人员，特种作业人员及需要持证上岗人员均必须持证上岗。</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20.3承包人必须遵守发包人对本工程的相关规定和关于施工方面的有关规定，不得野蛮施工。</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20.4因承包人原因中途退场的，按照所完工程量结算价款的</w:t>
      </w:r>
      <w:r>
        <w:rPr>
          <w:rFonts w:hint="eastAsia" w:ascii="楷体_GB2312" w:hAnsi="宋体" w:eastAsia="楷体_GB2312" w:cs="宋体"/>
          <w:sz w:val="28"/>
          <w:szCs w:val="28"/>
          <w:u w:val="single"/>
        </w:rPr>
        <w:t xml:space="preserve"> 30 </w:t>
      </w:r>
      <w:r>
        <w:rPr>
          <w:rFonts w:hint="eastAsia" w:ascii="楷体_GB2312" w:hAnsi="宋体" w:eastAsia="楷体_GB2312" w:cs="宋体"/>
          <w:sz w:val="28"/>
          <w:szCs w:val="28"/>
        </w:rPr>
        <w:t>%赔偿发包人损失，承包人无条件退场。承包人退场后不能及时支付农民工工资的，发包人可以直接进行支付，并从承包人工程价款中扣除。</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w:t>
      </w:r>
      <w:r>
        <w:rPr>
          <w:rFonts w:ascii="楷体_GB2312" w:hAnsi="宋体" w:eastAsia="楷体_GB2312" w:cs="宋体"/>
          <w:sz w:val="28"/>
          <w:szCs w:val="28"/>
        </w:rPr>
        <w:t>5</w:t>
      </w:r>
      <w:r>
        <w:rPr>
          <w:rFonts w:hint="eastAsia" w:ascii="楷体_GB2312" w:hAnsi="宋体" w:eastAsia="楷体_GB2312" w:cs="宋体"/>
          <w:sz w:val="28"/>
          <w:szCs w:val="28"/>
        </w:rPr>
        <w:t>发包人材料供应方式与管理：发包人负责供应的工程材料，实行限额领料制度，各种材料均已考虑正常损耗；超过定额部分，造成人为浪费的，经发包人有关部门确认后，在承包人在结算时扣除。</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w:t>
      </w:r>
      <w:r>
        <w:rPr>
          <w:rFonts w:ascii="楷体_GB2312" w:hAnsi="宋体" w:eastAsia="楷体_GB2312" w:cs="宋体"/>
          <w:sz w:val="28"/>
          <w:szCs w:val="28"/>
        </w:rPr>
        <w:t>6</w:t>
      </w:r>
      <w:r>
        <w:rPr>
          <w:rFonts w:hint="eastAsia" w:ascii="楷体_GB2312" w:hAnsi="宋体" w:eastAsia="楷体_GB2312" w:cs="宋体"/>
          <w:sz w:val="28"/>
          <w:szCs w:val="28"/>
        </w:rPr>
        <w:t>承包人在签订合同之日起</w:t>
      </w:r>
      <w:r>
        <w:rPr>
          <w:rFonts w:ascii="楷体_GB2312" w:hAnsi="宋体" w:eastAsia="楷体_GB2312" w:cs="宋体"/>
          <w:sz w:val="28"/>
          <w:szCs w:val="28"/>
          <w:u w:val="single"/>
        </w:rPr>
        <w:t>30</w:t>
      </w:r>
      <w:r>
        <w:rPr>
          <w:rFonts w:hint="eastAsia" w:ascii="楷体_GB2312" w:hAnsi="宋体" w:eastAsia="楷体_GB2312" w:cs="宋体"/>
          <w:sz w:val="28"/>
          <w:szCs w:val="28"/>
        </w:rPr>
        <w:t>日内到当地建设工程专业劳务发包承包交易中心内的招投标管理机构办理合同备案手续。</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w:t>
      </w:r>
      <w:r>
        <w:rPr>
          <w:rFonts w:ascii="楷体_GB2312" w:hAnsi="宋体" w:eastAsia="楷体_GB2312" w:cs="宋体"/>
          <w:sz w:val="28"/>
          <w:szCs w:val="28"/>
        </w:rPr>
        <w:t>7</w:t>
      </w:r>
      <w:r>
        <w:rPr>
          <w:rFonts w:hint="eastAsia" w:ascii="楷体_GB2312" w:hAnsi="宋体" w:eastAsia="楷体_GB2312" w:cs="宋体"/>
          <w:sz w:val="28"/>
          <w:szCs w:val="28"/>
        </w:rPr>
        <w:t>承包人必须保证农忙、节假日期间施工劳力充足，满足施工进度要求，若承包人在农忙、节假日期间劳动力不能满足施工需要，发包人有权指派第三方劳务进场施工，因此产生的一切费用和给发包人造成的损失由承包人承担。</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w:t>
      </w:r>
      <w:r>
        <w:rPr>
          <w:rFonts w:ascii="楷体_GB2312" w:hAnsi="宋体" w:eastAsia="楷体_GB2312" w:cs="宋体"/>
          <w:sz w:val="28"/>
          <w:szCs w:val="28"/>
        </w:rPr>
        <w:t>8</w:t>
      </w:r>
      <w:r>
        <w:rPr>
          <w:rFonts w:hint="eastAsia" w:ascii="楷体_GB2312" w:hAnsi="宋体" w:eastAsia="楷体_GB2312" w:cs="宋体"/>
          <w:sz w:val="28"/>
          <w:szCs w:val="28"/>
        </w:rPr>
        <w:t>承包人承担自身食堂及宿舍所需燃料、水电费方式为：</w:t>
      </w:r>
      <w:r>
        <w:rPr>
          <w:rFonts w:hint="eastAsia" w:ascii="楷体_GB2312" w:hAnsi="宋体" w:eastAsia="楷体_GB2312" w:cs="宋体"/>
          <w:sz w:val="28"/>
          <w:szCs w:val="28"/>
          <w:u w:val="single"/>
        </w:rPr>
        <w:t>自费</w:t>
      </w:r>
      <w:r>
        <w:rPr>
          <w:rFonts w:hint="eastAsia" w:ascii="楷体_GB2312" w:hAnsi="宋体" w:eastAsia="楷体_GB2312" w:cs="宋体"/>
          <w:sz w:val="28"/>
          <w:szCs w:val="28"/>
        </w:rPr>
        <w:t>。</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w:t>
      </w:r>
      <w:r>
        <w:rPr>
          <w:rFonts w:ascii="楷体_GB2312" w:hAnsi="宋体" w:eastAsia="楷体_GB2312" w:cs="宋体"/>
          <w:sz w:val="28"/>
          <w:szCs w:val="28"/>
        </w:rPr>
        <w:t>9</w:t>
      </w:r>
      <w:r>
        <w:rPr>
          <w:rFonts w:hint="eastAsia" w:ascii="楷体_GB2312" w:hAnsi="宋体" w:eastAsia="楷体_GB2312" w:cs="宋体"/>
          <w:sz w:val="28"/>
          <w:szCs w:val="28"/>
        </w:rPr>
        <w:t>承包人应充分考虑现场条件，工具、材料场内运输不考虑二次倒运费。</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20.1</w:t>
      </w:r>
      <w:r>
        <w:rPr>
          <w:rFonts w:ascii="楷体_GB2312" w:hAnsi="宋体" w:eastAsia="楷体_GB2312" w:cs="宋体"/>
          <w:sz w:val="28"/>
          <w:szCs w:val="28"/>
        </w:rPr>
        <w:t>0</w:t>
      </w:r>
      <w:r>
        <w:rPr>
          <w:rFonts w:hint="eastAsia" w:ascii="楷体_GB2312" w:hAnsi="宋体" w:eastAsia="楷体_GB2312" w:cs="宋体"/>
          <w:sz w:val="28"/>
          <w:szCs w:val="28"/>
        </w:rPr>
        <w:t>承包人应按时支付工人工资及其他债务。承包人不能支付人工及其它债务要求时，发包人可直接代为支付并从承包人工程款中扣除，因此给发包人造成损失的由承包人承担赔偿责任。</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20.1</w:t>
      </w:r>
      <w:r>
        <w:rPr>
          <w:rFonts w:ascii="楷体_GB2312" w:hAnsi="宋体" w:eastAsia="楷体_GB2312" w:cs="宋体"/>
          <w:sz w:val="28"/>
          <w:szCs w:val="28"/>
        </w:rPr>
        <w:t>1</w:t>
      </w:r>
      <w:r>
        <w:rPr>
          <w:rFonts w:hint="eastAsia" w:ascii="楷体_GB2312" w:hAnsi="宋体" w:eastAsia="楷体_GB2312" w:cs="宋体"/>
          <w:sz w:val="28"/>
          <w:szCs w:val="28"/>
        </w:rPr>
        <w:t>承包方进场后，应服从以下规定：</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20.1</w:t>
      </w:r>
      <w:r>
        <w:rPr>
          <w:rFonts w:ascii="楷体_GB2312" w:hAnsi="宋体" w:eastAsia="楷体_GB2312" w:cs="宋体"/>
          <w:sz w:val="28"/>
          <w:szCs w:val="28"/>
        </w:rPr>
        <w:t>1</w:t>
      </w:r>
      <w:r>
        <w:rPr>
          <w:rFonts w:hint="eastAsia" w:ascii="楷体_GB2312" w:hAnsi="宋体" w:eastAsia="楷体_GB2312" w:cs="宋体"/>
          <w:sz w:val="28"/>
          <w:szCs w:val="28"/>
        </w:rPr>
        <w:t>.1携带物品出门应凭出门证，经保卫部门验证后方可带出；</w:t>
      </w:r>
    </w:p>
    <w:p>
      <w:pPr>
        <w:pStyle w:val="22"/>
        <w:spacing w:line="440" w:lineRule="exact"/>
        <w:ind w:firstLine="608" w:firstLineChars="200"/>
        <w:rPr>
          <w:rFonts w:hint="eastAsia" w:ascii="楷体_GB2312" w:hAnsi="宋体" w:eastAsia="楷体_GB2312" w:cs="宋体"/>
          <w:sz w:val="28"/>
          <w:szCs w:val="28"/>
        </w:rPr>
      </w:pPr>
      <w:r>
        <w:rPr>
          <w:rFonts w:hint="eastAsia" w:ascii="楷体_GB2312" w:hAnsi="宋体" w:eastAsia="楷体_GB2312" w:cs="宋体"/>
          <w:sz w:val="28"/>
          <w:szCs w:val="28"/>
        </w:rPr>
        <w:t>20.1</w:t>
      </w:r>
      <w:r>
        <w:rPr>
          <w:rFonts w:ascii="楷体_GB2312" w:hAnsi="宋体" w:eastAsia="楷体_GB2312" w:cs="宋体"/>
          <w:sz w:val="28"/>
          <w:szCs w:val="28"/>
        </w:rPr>
        <w:t>1</w:t>
      </w:r>
      <w:r>
        <w:rPr>
          <w:rFonts w:hint="eastAsia" w:ascii="楷体_GB2312" w:hAnsi="宋体" w:eastAsia="楷体_GB2312" w:cs="宋体"/>
          <w:sz w:val="28"/>
          <w:szCs w:val="28"/>
        </w:rPr>
        <w:t>.2家属亲友不得擅自到发包人单位内部（生活区和施工现场）住宿，有特殊情况者，应经发包人单位保卫部门同意后办理暂住手续，方可临时借住；</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20.1</w:t>
      </w:r>
      <w:r>
        <w:rPr>
          <w:rFonts w:ascii="楷体_GB2312" w:hAnsi="宋体" w:eastAsia="楷体_GB2312" w:cs="宋体"/>
          <w:sz w:val="28"/>
          <w:szCs w:val="28"/>
        </w:rPr>
        <w:t>1</w:t>
      </w:r>
      <w:r>
        <w:rPr>
          <w:rFonts w:hint="eastAsia" w:ascii="楷体_GB2312" w:hAnsi="宋体" w:eastAsia="楷体_GB2312" w:cs="宋体"/>
          <w:sz w:val="28"/>
          <w:szCs w:val="28"/>
        </w:rPr>
        <w:t>.3严禁赌博、偷盗建筑材料和施工工具设备等；不准用公物制作私人用具，不准打架斗殴和聚众闹事，严禁流氓活动和其他违法乱纪行为，不得男女混居；</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20.1</w:t>
      </w:r>
      <w:r>
        <w:rPr>
          <w:rFonts w:ascii="楷体_GB2312" w:hAnsi="宋体" w:eastAsia="楷体_GB2312" w:cs="宋体"/>
          <w:sz w:val="28"/>
          <w:szCs w:val="28"/>
        </w:rPr>
        <w:t>2</w:t>
      </w:r>
      <w:r>
        <w:rPr>
          <w:rFonts w:hint="eastAsia" w:ascii="楷体_GB2312" w:hAnsi="宋体" w:eastAsia="楷体_GB2312" w:cs="宋体"/>
          <w:sz w:val="28"/>
          <w:szCs w:val="28"/>
        </w:rPr>
        <w:t>进场后，承包人须按照发包人技术要求提供墙体，梁板配模图，经发包人审核通过后方可制作。</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sz w:val="28"/>
          <w:szCs w:val="28"/>
        </w:rPr>
        <w:t>22.1</w:t>
      </w:r>
      <w:r>
        <w:rPr>
          <w:rFonts w:ascii="楷体_GB2312" w:hAnsi="宋体" w:eastAsia="楷体_GB2312"/>
          <w:sz w:val="28"/>
          <w:szCs w:val="28"/>
        </w:rPr>
        <w:t>3</w:t>
      </w:r>
      <w:r>
        <w:rPr>
          <w:rFonts w:hint="eastAsia" w:ascii="楷体_GB2312" w:hAnsi="宋体" w:eastAsia="楷体_GB2312"/>
          <w:sz w:val="28"/>
          <w:szCs w:val="28"/>
        </w:rPr>
        <w:t xml:space="preserve">承包人不得以发包人的任何名义对外签订合同或发生经济关系。否则，由此所发生的一切问题和损失均由承包人自行承担，发包人因此遭受一切损失均由承包人承担。  </w:t>
      </w:r>
    </w:p>
    <w:p>
      <w:pPr>
        <w:spacing w:line="440" w:lineRule="exact"/>
        <w:ind w:firstLine="420" w:firstLineChars="150"/>
        <w:rPr>
          <w:rFonts w:hint="eastAsia" w:ascii="楷体_GB2312" w:hAnsi="宋体" w:eastAsia="楷体_GB2312"/>
          <w:sz w:val="28"/>
          <w:szCs w:val="28"/>
        </w:rPr>
      </w:pPr>
      <w:r>
        <w:rPr>
          <w:rFonts w:hint="eastAsia" w:ascii="楷体_GB2312" w:hAnsi="宋体" w:eastAsia="楷体_GB2312" w:cs="宋体"/>
          <w:sz w:val="28"/>
          <w:szCs w:val="28"/>
        </w:rPr>
        <w:t>20.1</w:t>
      </w:r>
      <w:r>
        <w:rPr>
          <w:rFonts w:ascii="楷体_GB2312" w:hAnsi="宋体" w:eastAsia="楷体_GB2312" w:cs="宋体"/>
          <w:sz w:val="28"/>
          <w:szCs w:val="28"/>
        </w:rPr>
        <w:t>4</w:t>
      </w:r>
      <w:r>
        <w:rPr>
          <w:rFonts w:hint="eastAsia" w:ascii="楷体_GB2312" w:hAnsi="宋体" w:eastAsia="楷体_GB2312" w:cs="宋体"/>
          <w:sz w:val="28"/>
          <w:szCs w:val="28"/>
        </w:rPr>
        <w:t>承包人必须与发包人签订安全协议书（见附件）。</w:t>
      </w:r>
      <w:r>
        <w:rPr>
          <w:rFonts w:hint="eastAsia" w:ascii="楷体_GB2312" w:hAnsi="宋体" w:eastAsia="楷体_GB2312"/>
          <w:sz w:val="28"/>
          <w:szCs w:val="28"/>
        </w:rPr>
        <w:t xml:space="preserve">    </w:t>
      </w:r>
    </w:p>
    <w:p>
      <w:pPr>
        <w:spacing w:line="440" w:lineRule="exact"/>
        <w:ind w:firstLine="422" w:firstLineChars="150"/>
        <w:rPr>
          <w:rFonts w:hint="eastAsia" w:ascii="楷体_GB2312" w:hAnsi="宋体" w:eastAsia="楷体_GB2312"/>
          <w:sz w:val="28"/>
          <w:szCs w:val="28"/>
        </w:rPr>
      </w:pPr>
      <w:r>
        <w:rPr>
          <w:rFonts w:hint="eastAsia" w:ascii="楷体_GB2312" w:hAnsi="宋体" w:eastAsia="楷体_GB2312"/>
          <w:b/>
          <w:bCs/>
          <w:sz w:val="28"/>
          <w:szCs w:val="28"/>
        </w:rPr>
        <w:t>23、合同生效</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合同订立时间：</w:t>
      </w:r>
      <w:r>
        <w:rPr>
          <w:rFonts w:hint="eastAsia" w:ascii="楷体_GB2312" w:hAnsi="宋体" w:eastAsia="楷体_GB2312"/>
          <w:sz w:val="28"/>
          <w:szCs w:val="28"/>
          <w:u w:val="single"/>
        </w:rPr>
        <w:t xml:space="preserve">  </w:t>
      </w:r>
      <w:r>
        <w:rPr>
          <w:rFonts w:hint="eastAsia" w:ascii="楷体_GB2312" w:hAnsi="宋体" w:eastAsia="楷体_GB2312"/>
          <w:sz w:val="28"/>
          <w:szCs w:val="28"/>
        </w:rPr>
        <w:t>年</w:t>
      </w:r>
      <w:r>
        <w:rPr>
          <w:rFonts w:hint="eastAsia" w:ascii="楷体_GB2312" w:hAnsi="宋体" w:eastAsia="楷体_GB2312"/>
          <w:sz w:val="28"/>
          <w:szCs w:val="28"/>
          <w:u w:val="single"/>
        </w:rPr>
        <w:t xml:space="preserve"> </w:t>
      </w:r>
      <w:r>
        <w:rPr>
          <w:rFonts w:hint="eastAsia" w:ascii="楷体_GB2312" w:hAnsi="宋体" w:eastAsia="楷体_GB2312"/>
          <w:sz w:val="28"/>
          <w:szCs w:val="28"/>
        </w:rPr>
        <w:t>月</w:t>
      </w:r>
      <w:r>
        <w:rPr>
          <w:rFonts w:hint="eastAsia" w:ascii="楷体_GB2312" w:hAnsi="宋体" w:eastAsia="楷体_GB2312"/>
          <w:sz w:val="28"/>
          <w:szCs w:val="28"/>
          <w:u w:val="single"/>
        </w:rPr>
        <w:t xml:space="preserve"> </w:t>
      </w:r>
      <w:r>
        <w:rPr>
          <w:rFonts w:hint="eastAsia" w:ascii="楷体_GB2312" w:hAnsi="宋体" w:eastAsia="楷体_GB2312"/>
          <w:sz w:val="28"/>
          <w:szCs w:val="28"/>
        </w:rPr>
        <w:t>日</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合同订立地点：</w:t>
      </w:r>
      <w:r>
        <w:rPr>
          <w:rFonts w:hint="eastAsia" w:ascii="楷体_GB2312" w:hAnsi="宋体" w:eastAsia="楷体_GB2312"/>
          <w:sz w:val="28"/>
          <w:szCs w:val="28"/>
          <w:u w:val="single"/>
        </w:rPr>
        <w:t xml:space="preserve">             </w:t>
      </w:r>
    </w:p>
    <w:p>
      <w:pPr>
        <w:snapToGrid w:val="0"/>
        <w:spacing w:line="440" w:lineRule="exact"/>
        <w:textAlignment w:val="top"/>
        <w:rPr>
          <w:rFonts w:hint="eastAsia" w:ascii="楷体_GB2312" w:hAnsi="宋体" w:eastAsia="楷体_GB2312"/>
          <w:sz w:val="28"/>
          <w:szCs w:val="28"/>
        </w:rPr>
      </w:pPr>
      <w:r>
        <w:rPr>
          <w:rFonts w:hint="eastAsia" w:ascii="楷体_GB2312" w:hAnsi="宋体" w:eastAsia="楷体_GB2312"/>
          <w:sz w:val="28"/>
          <w:szCs w:val="28"/>
        </w:rPr>
        <w:t xml:space="preserve">    本合同双方约定</w:t>
      </w:r>
      <w:r>
        <w:rPr>
          <w:rFonts w:hint="eastAsia" w:ascii="楷体_GB2312" w:hAnsi="宋体" w:eastAsia="楷体_GB2312"/>
          <w:b/>
          <w:sz w:val="28"/>
          <w:szCs w:val="28"/>
          <w:u w:val="single"/>
        </w:rPr>
        <w:t>双方签字盖章</w:t>
      </w:r>
      <w:r>
        <w:rPr>
          <w:rFonts w:hint="eastAsia" w:ascii="楷体_GB2312" w:hAnsi="宋体" w:eastAsia="楷体_GB2312"/>
          <w:sz w:val="28"/>
          <w:szCs w:val="28"/>
        </w:rPr>
        <w:t>后生效。</w:t>
      </w:r>
    </w:p>
    <w:p>
      <w:pPr>
        <w:snapToGrid w:val="0"/>
        <w:spacing w:line="440" w:lineRule="exact"/>
        <w:ind w:firstLine="551" w:firstLineChars="196"/>
        <w:jc w:val="left"/>
        <w:textAlignment w:val="top"/>
        <w:rPr>
          <w:rFonts w:hint="eastAsia" w:ascii="楷体_GB2312" w:hAnsi="Tahoma" w:eastAsia="楷体_GB2312" w:cs="Tahoma"/>
          <w:sz w:val="28"/>
          <w:szCs w:val="28"/>
        </w:rPr>
      </w:pPr>
      <w:r>
        <w:rPr>
          <w:rFonts w:hint="eastAsia" w:ascii="楷体_GB2312" w:hAnsi="宋体" w:eastAsia="楷体_GB2312"/>
          <w:b/>
          <w:bCs/>
          <w:sz w:val="28"/>
          <w:szCs w:val="28"/>
        </w:rPr>
        <w:t>附件：</w:t>
      </w:r>
      <w:r>
        <w:rPr>
          <w:rFonts w:hint="eastAsia" w:ascii="楷体_GB2312" w:eastAsia="楷体_GB2312"/>
          <w:b/>
          <w:bCs/>
          <w:sz w:val="28"/>
          <w:szCs w:val="28"/>
        </w:rPr>
        <w:t>安全生产、文明施工协议书</w:t>
      </w:r>
    </w:p>
    <w:p>
      <w:pPr>
        <w:snapToGrid w:val="0"/>
        <w:spacing w:line="440" w:lineRule="exact"/>
        <w:textAlignment w:val="top"/>
        <w:rPr>
          <w:rFonts w:hint="eastAsia" w:ascii="楷体_GB2312" w:hAnsi="宋体" w:eastAsia="楷体_GB2312"/>
          <w:sz w:val="28"/>
          <w:szCs w:val="28"/>
        </w:rPr>
      </w:pPr>
    </w:p>
    <w:p>
      <w:pPr>
        <w:snapToGrid w:val="0"/>
        <w:spacing w:line="440" w:lineRule="exact"/>
        <w:textAlignment w:val="top"/>
        <w:rPr>
          <w:rFonts w:hint="eastAsia" w:ascii="楷体_GB2312" w:hAnsi="宋体" w:eastAsia="楷体_GB2312"/>
          <w:sz w:val="28"/>
          <w:szCs w:val="28"/>
        </w:rPr>
      </w:pPr>
    </w:p>
    <w:p>
      <w:pPr>
        <w:snapToGrid w:val="0"/>
        <w:spacing w:line="440" w:lineRule="exact"/>
        <w:textAlignment w:val="top"/>
        <w:rPr>
          <w:rFonts w:hint="eastAsia" w:ascii="楷体_GB2312" w:hAnsi="宋体" w:eastAsia="楷体_GB2312"/>
          <w:sz w:val="28"/>
          <w:szCs w:val="28"/>
        </w:rPr>
      </w:pPr>
      <w:r>
        <w:rPr>
          <w:rFonts w:hint="eastAsia" w:ascii="楷体_GB2312" w:hAnsi="宋体" w:eastAsia="楷体_GB2312"/>
          <w:sz w:val="28"/>
          <w:szCs w:val="28"/>
        </w:rPr>
        <w:t>（此页无正文）</w:t>
      </w:r>
    </w:p>
    <w:p>
      <w:pPr>
        <w:snapToGrid w:val="0"/>
        <w:spacing w:line="440" w:lineRule="exact"/>
        <w:textAlignment w:val="top"/>
        <w:rPr>
          <w:rFonts w:hint="eastAsia" w:ascii="楷体_GB2312" w:hAnsi="宋体" w:eastAsia="楷体_GB2312"/>
          <w:sz w:val="28"/>
          <w:szCs w:val="28"/>
        </w:rPr>
      </w:pPr>
    </w:p>
    <w:p>
      <w:pPr>
        <w:snapToGrid w:val="0"/>
        <w:spacing w:line="440" w:lineRule="exact"/>
        <w:textAlignment w:val="top"/>
        <w:rPr>
          <w:rFonts w:hint="eastAsia" w:ascii="楷体_GB2312" w:hAnsi="宋体" w:eastAsia="楷体_GB2312"/>
          <w:sz w:val="28"/>
          <w:szCs w:val="28"/>
        </w:rPr>
      </w:pPr>
      <w:r>
        <w:rPr>
          <w:rFonts w:hint="eastAsia" w:ascii="楷体_GB2312" w:hAnsi="宋体" w:eastAsia="楷体_GB2312"/>
          <w:sz w:val="28"/>
          <w:szCs w:val="28"/>
        </w:rPr>
        <w:t>发包人：(公章)    　　　　　　　　　承包人：(公章)</w:t>
      </w:r>
    </w:p>
    <w:p>
      <w:pPr>
        <w:snapToGrid w:val="0"/>
        <w:spacing w:line="440" w:lineRule="exact"/>
        <w:textAlignment w:val="top"/>
        <w:rPr>
          <w:rFonts w:hint="eastAsia" w:ascii="楷体_GB2312" w:hAnsi="宋体" w:eastAsia="楷体_GB2312"/>
          <w:sz w:val="28"/>
          <w:szCs w:val="28"/>
        </w:rPr>
      </w:pPr>
      <w:r>
        <w:rPr>
          <w:rFonts w:hint="eastAsia" w:ascii="楷体_GB2312" w:hAnsi="宋体" w:eastAsia="楷体_GB2312"/>
          <w:sz w:val="28"/>
          <w:szCs w:val="28"/>
        </w:rPr>
        <w:t>住    所：    　　　　　　　　　　　住    所：</w:t>
      </w:r>
    </w:p>
    <w:p>
      <w:pPr>
        <w:snapToGrid w:val="0"/>
        <w:spacing w:line="440" w:lineRule="exact"/>
        <w:textAlignment w:val="top"/>
        <w:rPr>
          <w:rFonts w:hint="eastAsia" w:ascii="楷体_GB2312" w:hAnsi="宋体" w:eastAsia="楷体_GB2312"/>
          <w:sz w:val="28"/>
          <w:szCs w:val="28"/>
        </w:rPr>
      </w:pPr>
      <w:r>
        <w:rPr>
          <w:rFonts w:hint="eastAsia" w:ascii="楷体_GB2312" w:hAnsi="宋体" w:eastAsia="楷体_GB2312"/>
          <w:sz w:val="28"/>
          <w:szCs w:val="28"/>
        </w:rPr>
        <w:t>法定代表人：    　　　　　　　　　　法定代表人：</w:t>
      </w:r>
    </w:p>
    <w:p>
      <w:pPr>
        <w:snapToGrid w:val="0"/>
        <w:spacing w:line="440" w:lineRule="exact"/>
        <w:textAlignment w:val="top"/>
        <w:rPr>
          <w:rFonts w:hint="eastAsia" w:ascii="楷体_GB2312" w:hAnsi="宋体" w:eastAsia="楷体_GB2312"/>
          <w:sz w:val="28"/>
          <w:szCs w:val="28"/>
        </w:rPr>
      </w:pPr>
      <w:r>
        <w:rPr>
          <w:rFonts w:hint="eastAsia" w:ascii="楷体_GB2312" w:hAnsi="宋体" w:eastAsia="楷体_GB2312"/>
          <w:sz w:val="28"/>
          <w:szCs w:val="28"/>
        </w:rPr>
        <w:t>委托代理人：    　　　　　　　　　　委托代理人：</w:t>
      </w:r>
    </w:p>
    <w:p>
      <w:pPr>
        <w:snapToGrid w:val="0"/>
        <w:spacing w:line="440" w:lineRule="exact"/>
        <w:textAlignment w:val="top"/>
        <w:rPr>
          <w:rFonts w:hint="eastAsia" w:ascii="楷体_GB2312" w:hAnsi="宋体" w:eastAsia="楷体_GB2312"/>
          <w:sz w:val="28"/>
          <w:szCs w:val="28"/>
        </w:rPr>
      </w:pPr>
      <w:r>
        <w:rPr>
          <w:rFonts w:hint="eastAsia" w:ascii="楷体_GB2312" w:hAnsi="宋体" w:eastAsia="楷体_GB2312"/>
          <w:sz w:val="28"/>
          <w:szCs w:val="28"/>
        </w:rPr>
        <w:t>开户银行：    　　　　　　　　　　　开户银行：</w:t>
      </w:r>
    </w:p>
    <w:p>
      <w:pPr>
        <w:snapToGrid w:val="0"/>
        <w:spacing w:line="440" w:lineRule="exact"/>
        <w:textAlignment w:val="top"/>
        <w:rPr>
          <w:rFonts w:hint="eastAsia" w:ascii="楷体_GB2312" w:hAnsi="宋体" w:eastAsia="楷体_GB2312"/>
          <w:sz w:val="28"/>
          <w:szCs w:val="28"/>
        </w:rPr>
      </w:pPr>
      <w:r>
        <w:rPr>
          <w:rFonts w:hint="eastAsia" w:ascii="楷体_GB2312" w:hAnsi="宋体" w:eastAsia="楷体_GB2312"/>
          <w:sz w:val="28"/>
          <w:szCs w:val="28"/>
        </w:rPr>
        <w:t>帐    号：    　　　　　　　　　　　帐    号：</w:t>
      </w:r>
    </w:p>
    <w:p>
      <w:pPr>
        <w:snapToGrid w:val="0"/>
        <w:spacing w:line="440" w:lineRule="exact"/>
        <w:textAlignment w:val="top"/>
        <w:rPr>
          <w:rFonts w:hint="eastAsia" w:ascii="楷体_GB2312" w:hAnsi="宋体" w:eastAsia="楷体_GB2312"/>
          <w:sz w:val="28"/>
          <w:szCs w:val="28"/>
        </w:rPr>
      </w:pPr>
      <w:r>
        <w:rPr>
          <w:rFonts w:hint="eastAsia" w:ascii="楷体_GB2312" w:hAnsi="宋体" w:eastAsia="楷体_GB2312"/>
          <w:sz w:val="28"/>
          <w:szCs w:val="28"/>
        </w:rPr>
        <w:t>邮政编码：    　　　　　　　　　　　邮政编码：</w:t>
      </w:r>
    </w:p>
    <w:p>
      <w:pPr>
        <w:spacing w:line="460" w:lineRule="exact"/>
        <w:rPr>
          <w:rFonts w:hint="eastAsia" w:ascii="楷体_GB2312" w:eastAsia="楷体_GB2312"/>
          <w:b w:val="0"/>
          <w:bCs w:val="0"/>
          <w:color w:val="auto"/>
          <w:sz w:val="28"/>
          <w:szCs w:val="28"/>
          <w:lang w:val="en-US" w:eastAsia="zh-CN"/>
        </w:rPr>
      </w:pPr>
      <w:r>
        <w:rPr>
          <w:rFonts w:hint="eastAsia" w:ascii="楷体_GB2312" w:eastAsia="楷体_GB2312"/>
          <w:b/>
          <w:bCs/>
          <w:sz w:val="28"/>
          <w:szCs w:val="28"/>
        </w:rPr>
        <w:br w:type="page"/>
      </w:r>
      <w:r>
        <w:rPr>
          <w:rFonts w:hint="eastAsia" w:ascii="楷体_GB2312" w:hAnsi="宋体" w:eastAsia="楷体_GB2312"/>
          <w:b w:val="0"/>
          <w:bCs w:val="0"/>
          <w:color w:val="auto"/>
          <w:sz w:val="28"/>
          <w:szCs w:val="28"/>
        </w:rPr>
        <w:t>附件</w:t>
      </w:r>
      <w:r>
        <w:rPr>
          <w:rFonts w:hint="eastAsia" w:ascii="楷体_GB2312" w:hAnsi="宋体" w:eastAsia="楷体_GB2312"/>
          <w:b w:val="0"/>
          <w:bCs w:val="0"/>
          <w:color w:val="auto"/>
          <w:sz w:val="28"/>
          <w:szCs w:val="28"/>
          <w:lang w:val="en-US" w:eastAsia="zh-CN"/>
        </w:rPr>
        <w:t>一</w:t>
      </w:r>
    </w:p>
    <w:p>
      <w:pPr>
        <w:wordWrap w:val="0"/>
        <w:spacing w:line="240" w:lineRule="auto"/>
        <w:ind w:left="210" w:leftChars="100"/>
        <w:jc w:val="center"/>
        <w:rPr>
          <w:rFonts w:hint="eastAsia" w:ascii="楷体_GB2312" w:eastAsia="楷体_GB2312"/>
          <w:b/>
          <w:color w:val="auto"/>
          <w:sz w:val="44"/>
          <w:szCs w:val="44"/>
        </w:rPr>
      </w:pPr>
      <w:r>
        <w:rPr>
          <w:rFonts w:hint="eastAsia" w:ascii="楷体_GB2312" w:eastAsia="楷体_GB2312"/>
          <w:color w:val="auto"/>
          <w:sz w:val="28"/>
          <w:szCs w:val="28"/>
        </w:rPr>
        <w:t xml:space="preserve">  </w:t>
      </w:r>
      <w:r>
        <w:rPr>
          <w:rFonts w:hint="eastAsia" w:ascii="楷体_GB2312" w:eastAsia="楷体_GB2312"/>
          <w:b/>
          <w:color w:val="auto"/>
          <w:sz w:val="44"/>
          <w:szCs w:val="44"/>
        </w:rPr>
        <w:t xml:space="preserve"> 施工队任务单打分细则</w:t>
      </w:r>
    </w:p>
    <w:p>
      <w:pPr>
        <w:rPr>
          <w:rFonts w:hint="eastAsia" w:ascii="楷体_GB2312" w:eastAsia="楷体_GB2312"/>
          <w:color w:val="auto"/>
          <w:sz w:val="28"/>
          <w:szCs w:val="28"/>
        </w:rPr>
      </w:pPr>
      <w:r>
        <w:rPr>
          <w:rFonts w:hint="eastAsia" w:ascii="楷体_GB2312" w:eastAsia="楷体_GB2312"/>
          <w:color w:val="auto"/>
          <w:sz w:val="28"/>
          <w:szCs w:val="28"/>
        </w:rPr>
        <w:t>一、质量（满分</w:t>
      </w:r>
      <w:r>
        <w:rPr>
          <w:rFonts w:hint="eastAsia" w:ascii="楷体_GB2312" w:eastAsia="楷体_GB2312"/>
          <w:color w:val="auto"/>
          <w:sz w:val="28"/>
          <w:szCs w:val="28"/>
          <w:lang w:val="en-US" w:eastAsia="zh-CN"/>
        </w:rPr>
        <w:t>25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1、施工过程中出现质量问题，需项目部编制整改方案进行处理的，每发生一次扣</w:t>
      </w:r>
      <w:r>
        <w:rPr>
          <w:rFonts w:hint="eastAsia" w:ascii="楷体_GB2312" w:eastAsia="楷体_GB2312"/>
          <w:color w:val="auto"/>
          <w:sz w:val="28"/>
          <w:szCs w:val="28"/>
          <w:lang w:val="en-US" w:eastAsia="zh-CN"/>
        </w:rPr>
        <w:t>1</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2、同一部位验收，超过两次出现同一问题验收未通过的，每发生一次扣</w:t>
      </w:r>
      <w:r>
        <w:rPr>
          <w:rFonts w:hint="eastAsia" w:ascii="楷体_GB2312" w:eastAsia="楷体_GB2312"/>
          <w:color w:val="auto"/>
          <w:sz w:val="28"/>
          <w:szCs w:val="28"/>
          <w:lang w:val="en-US" w:eastAsia="zh-CN"/>
        </w:rPr>
        <w:t>0.5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3、出现严重质量问题，收到监理或业主下发整改通知(监理通知、联系单)的，每发生一次扣</w:t>
      </w:r>
      <w:r>
        <w:rPr>
          <w:rFonts w:hint="eastAsia" w:ascii="楷体_GB2312" w:eastAsia="楷体_GB2312"/>
          <w:color w:val="auto"/>
          <w:sz w:val="28"/>
          <w:szCs w:val="28"/>
          <w:lang w:val="en-US" w:eastAsia="zh-CN"/>
        </w:rPr>
        <w:t>0.5-1</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4、出现严重质量问题，且无法自行处理，须由项目部协调外单位进行处理的，每发生一次扣</w:t>
      </w:r>
      <w:r>
        <w:rPr>
          <w:rFonts w:hint="eastAsia" w:ascii="楷体_GB2312" w:eastAsia="楷体_GB2312"/>
          <w:color w:val="auto"/>
          <w:sz w:val="28"/>
          <w:szCs w:val="28"/>
          <w:lang w:val="en-US" w:eastAsia="zh-CN"/>
        </w:rPr>
        <w:t>5-10</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5、出现严重质量问题，收到监理或业主下发罚款通知的，每发生一次扣</w:t>
      </w:r>
      <w:r>
        <w:rPr>
          <w:rFonts w:hint="eastAsia" w:ascii="楷体_GB2312" w:eastAsia="楷体_GB2312"/>
          <w:color w:val="auto"/>
          <w:sz w:val="28"/>
          <w:szCs w:val="28"/>
          <w:lang w:val="en-US" w:eastAsia="zh-CN"/>
        </w:rPr>
        <w:t>5-10</w:t>
      </w:r>
      <w:r>
        <w:rPr>
          <w:rFonts w:hint="eastAsia" w:ascii="楷体_GB2312" w:eastAsia="楷体_GB2312"/>
          <w:color w:val="auto"/>
          <w:sz w:val="28"/>
          <w:szCs w:val="28"/>
        </w:rPr>
        <w:t>分（罚款另计）；</w:t>
      </w:r>
    </w:p>
    <w:p>
      <w:pPr>
        <w:rPr>
          <w:rFonts w:hint="eastAsia" w:ascii="楷体_GB2312" w:eastAsia="楷体_GB2312"/>
          <w:color w:val="auto"/>
          <w:sz w:val="28"/>
          <w:szCs w:val="28"/>
        </w:rPr>
      </w:pPr>
      <w:r>
        <w:rPr>
          <w:rFonts w:hint="eastAsia" w:ascii="楷体_GB2312" w:eastAsia="楷体_GB2312"/>
          <w:color w:val="auto"/>
          <w:sz w:val="28"/>
          <w:szCs w:val="28"/>
        </w:rPr>
        <w:t>6、出现质量事故，收到政府相关部门整改或处罚通知的，每发生一次扣</w:t>
      </w:r>
      <w:r>
        <w:rPr>
          <w:rFonts w:hint="eastAsia" w:ascii="楷体_GB2312" w:eastAsia="楷体_GB2312"/>
          <w:color w:val="auto"/>
          <w:sz w:val="28"/>
          <w:szCs w:val="28"/>
          <w:lang w:val="en-US" w:eastAsia="zh-CN"/>
        </w:rPr>
        <w:t>5-10</w:t>
      </w:r>
      <w:r>
        <w:rPr>
          <w:rFonts w:hint="eastAsia" w:ascii="楷体_GB2312" w:eastAsia="楷体_GB2312"/>
          <w:color w:val="auto"/>
          <w:sz w:val="28"/>
          <w:szCs w:val="28"/>
        </w:rPr>
        <w:t>分（罚款另计）；</w:t>
      </w:r>
    </w:p>
    <w:p>
      <w:pPr>
        <w:rPr>
          <w:rFonts w:hint="eastAsia" w:ascii="楷体_GB2312" w:eastAsia="楷体_GB2312"/>
          <w:color w:val="auto"/>
          <w:sz w:val="28"/>
          <w:szCs w:val="28"/>
        </w:rPr>
      </w:pPr>
      <w:r>
        <w:rPr>
          <w:rFonts w:hint="eastAsia" w:ascii="楷体_GB2312" w:eastAsia="楷体_GB2312"/>
          <w:color w:val="auto"/>
          <w:sz w:val="28"/>
          <w:szCs w:val="28"/>
          <w:lang w:eastAsia="zh-CN"/>
        </w:rPr>
        <w:t>二</w:t>
      </w:r>
      <w:r>
        <w:rPr>
          <w:rFonts w:hint="eastAsia" w:ascii="楷体_GB2312" w:eastAsia="楷体_GB2312"/>
          <w:color w:val="auto"/>
          <w:sz w:val="28"/>
          <w:szCs w:val="28"/>
        </w:rPr>
        <w:t>、进度（满分</w:t>
      </w:r>
      <w:r>
        <w:rPr>
          <w:rFonts w:hint="eastAsia" w:ascii="楷体_GB2312" w:eastAsia="楷体_GB2312"/>
          <w:color w:val="auto"/>
          <w:sz w:val="28"/>
          <w:szCs w:val="28"/>
          <w:lang w:val="en-US" w:eastAsia="zh-CN"/>
        </w:rPr>
        <w:t>20</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1、施工过程中未满足双方约定的周进度节点要求，每发生一次扣</w:t>
      </w:r>
      <w:r>
        <w:rPr>
          <w:rFonts w:hint="eastAsia" w:ascii="楷体_GB2312" w:eastAsia="楷体_GB2312"/>
          <w:color w:val="auto"/>
          <w:sz w:val="28"/>
          <w:szCs w:val="28"/>
          <w:lang w:val="en-US" w:eastAsia="zh-CN"/>
        </w:rPr>
        <w:t>0.5-1</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2、施工过程中未满足双方约定的月进度节点要求，每发生一次扣</w:t>
      </w:r>
      <w:r>
        <w:rPr>
          <w:rFonts w:hint="eastAsia" w:ascii="楷体_GB2312" w:eastAsia="楷体_GB2312"/>
          <w:color w:val="auto"/>
          <w:sz w:val="28"/>
          <w:szCs w:val="28"/>
          <w:lang w:val="en-US" w:eastAsia="zh-CN"/>
        </w:rPr>
        <w:t>1-5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lang w:eastAsia="zh-CN"/>
        </w:rPr>
        <w:t>三</w:t>
      </w:r>
      <w:r>
        <w:rPr>
          <w:rFonts w:hint="eastAsia" w:ascii="楷体_GB2312" w:eastAsia="楷体_GB2312"/>
          <w:color w:val="auto"/>
          <w:sz w:val="28"/>
          <w:szCs w:val="28"/>
        </w:rPr>
        <w:t>、安全（满分</w:t>
      </w:r>
      <w:r>
        <w:rPr>
          <w:rFonts w:hint="eastAsia" w:ascii="楷体_GB2312" w:eastAsia="楷体_GB2312"/>
          <w:color w:val="auto"/>
          <w:sz w:val="28"/>
          <w:szCs w:val="28"/>
          <w:lang w:val="en-US" w:eastAsia="zh-CN"/>
        </w:rPr>
        <w:t>20</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1、多次违反安全技术操作规程经警告、罚款后仍不改正的，每发生一次扣</w:t>
      </w:r>
      <w:r>
        <w:rPr>
          <w:rFonts w:hint="eastAsia" w:ascii="楷体_GB2312" w:eastAsia="楷体_GB2312"/>
          <w:color w:val="auto"/>
          <w:sz w:val="28"/>
          <w:szCs w:val="28"/>
          <w:lang w:val="en-US" w:eastAsia="zh-CN"/>
        </w:rPr>
        <w:t>0.5-1</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2、由于违反安全操作规程，被监理或业主通报、罚款的，每发生一次扣</w:t>
      </w:r>
      <w:r>
        <w:rPr>
          <w:rFonts w:hint="eastAsia" w:ascii="楷体_GB2312" w:eastAsia="楷体_GB2312"/>
          <w:color w:val="auto"/>
          <w:sz w:val="28"/>
          <w:szCs w:val="28"/>
          <w:lang w:val="en-US" w:eastAsia="zh-CN"/>
        </w:rPr>
        <w:t>1-5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3、每发生一次因个人原因引起的轻伤事故，如骨折、碰掉牙齿、磕破头皮等，扣0</w:t>
      </w:r>
      <w:r>
        <w:rPr>
          <w:rFonts w:hint="eastAsia" w:ascii="楷体_GB2312" w:eastAsia="楷体_GB2312"/>
          <w:color w:val="auto"/>
          <w:sz w:val="28"/>
          <w:szCs w:val="28"/>
          <w:lang w:val="en-US" w:eastAsia="zh-CN"/>
        </w:rPr>
        <w:t>.5-1</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4、每发生一次被省、市、县、区级以上主管部门通报批评、处理或扣分的，扣</w:t>
      </w:r>
      <w:r>
        <w:rPr>
          <w:rFonts w:hint="eastAsia" w:ascii="楷体_GB2312" w:eastAsia="楷体_GB2312"/>
          <w:color w:val="auto"/>
          <w:sz w:val="28"/>
          <w:szCs w:val="28"/>
          <w:lang w:val="en-US" w:eastAsia="zh-CN"/>
        </w:rPr>
        <w:t>5-10</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5、每发生一次一般及以上安全事故，扣</w:t>
      </w:r>
      <w:r>
        <w:rPr>
          <w:rFonts w:hint="eastAsia" w:ascii="楷体_GB2312" w:eastAsia="楷体_GB2312"/>
          <w:color w:val="auto"/>
          <w:sz w:val="28"/>
          <w:szCs w:val="28"/>
          <w:lang w:val="en-US" w:eastAsia="zh-CN"/>
        </w:rPr>
        <w:t>1-5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lang w:eastAsia="zh-CN"/>
        </w:rPr>
        <w:t>四</w:t>
      </w:r>
      <w:r>
        <w:rPr>
          <w:rFonts w:hint="eastAsia" w:ascii="楷体_GB2312" w:eastAsia="楷体_GB2312"/>
          <w:color w:val="auto"/>
          <w:sz w:val="28"/>
          <w:szCs w:val="28"/>
        </w:rPr>
        <w:t>、文明施工（满分10分）</w:t>
      </w:r>
    </w:p>
    <w:p>
      <w:pPr>
        <w:rPr>
          <w:rFonts w:hint="eastAsia" w:ascii="楷体_GB2312" w:eastAsia="楷体_GB2312"/>
          <w:color w:val="auto"/>
          <w:sz w:val="28"/>
          <w:szCs w:val="28"/>
        </w:rPr>
      </w:pPr>
      <w:r>
        <w:rPr>
          <w:rFonts w:hint="eastAsia" w:ascii="楷体_GB2312" w:eastAsia="楷体_GB2312"/>
          <w:color w:val="auto"/>
          <w:sz w:val="28"/>
          <w:szCs w:val="28"/>
        </w:rPr>
        <w:t>1、施工现场不清扫、洒水，经项目部2次提醒未执行的，每发生一次扣</w:t>
      </w:r>
      <w:r>
        <w:rPr>
          <w:rFonts w:hint="eastAsia" w:ascii="楷体_GB2312" w:eastAsia="楷体_GB2312"/>
          <w:color w:val="auto"/>
          <w:sz w:val="28"/>
          <w:szCs w:val="28"/>
          <w:lang w:val="en-US" w:eastAsia="zh-CN"/>
        </w:rPr>
        <w:t>0.1-0.5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2、材料摆放场地杂乱，未按要求限期整改到位的，每发生一次扣</w:t>
      </w:r>
      <w:r>
        <w:rPr>
          <w:rFonts w:hint="eastAsia" w:ascii="楷体_GB2312" w:eastAsia="楷体_GB2312"/>
          <w:color w:val="auto"/>
          <w:sz w:val="28"/>
          <w:szCs w:val="28"/>
          <w:lang w:val="en-US" w:eastAsia="zh-CN"/>
        </w:rPr>
        <w:t>0.5-1</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3、因现场文明施工未达到要求，收到监理或业主下发整改通知的，每发生一次扣</w:t>
      </w:r>
      <w:r>
        <w:rPr>
          <w:rFonts w:hint="eastAsia" w:ascii="楷体_GB2312" w:eastAsia="楷体_GB2312"/>
          <w:color w:val="auto"/>
          <w:sz w:val="28"/>
          <w:szCs w:val="28"/>
          <w:lang w:val="en-US" w:eastAsia="zh-CN"/>
        </w:rPr>
        <w:t>0.5-1</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4、因现场文明施工未达到要求，收到政府相关部门下发整改通知的，每发生一次扣</w:t>
      </w:r>
      <w:r>
        <w:rPr>
          <w:rFonts w:hint="eastAsia" w:ascii="楷体_GB2312" w:eastAsia="楷体_GB2312"/>
          <w:color w:val="auto"/>
          <w:sz w:val="28"/>
          <w:szCs w:val="28"/>
          <w:lang w:val="en-US" w:eastAsia="zh-CN"/>
        </w:rPr>
        <w:t>1-5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5、因现场文明施工未达到要求，被政府相关部门下令整改、停工的，每发生一次扣1</w:t>
      </w:r>
      <w:r>
        <w:rPr>
          <w:rFonts w:hint="eastAsia" w:ascii="楷体_GB2312" w:eastAsia="楷体_GB2312"/>
          <w:color w:val="auto"/>
          <w:sz w:val="28"/>
          <w:szCs w:val="28"/>
          <w:lang w:val="en-US" w:eastAsia="zh-CN"/>
        </w:rPr>
        <w:t>-5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lang w:eastAsia="zh-CN"/>
        </w:rPr>
        <w:t>五</w:t>
      </w:r>
      <w:r>
        <w:rPr>
          <w:rFonts w:hint="eastAsia" w:ascii="楷体_GB2312" w:eastAsia="楷体_GB2312"/>
          <w:color w:val="auto"/>
          <w:sz w:val="28"/>
          <w:szCs w:val="28"/>
        </w:rPr>
        <w:t>、材料（满分</w:t>
      </w:r>
      <w:r>
        <w:rPr>
          <w:rFonts w:hint="eastAsia" w:ascii="楷体_GB2312" w:eastAsia="楷体_GB2312"/>
          <w:color w:val="auto"/>
          <w:sz w:val="28"/>
          <w:szCs w:val="28"/>
          <w:lang w:val="en-US" w:eastAsia="zh-CN"/>
        </w:rPr>
        <w:t>10</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1、不按项目部要求办理收、领料手续，私自取料的，每发生一次扣</w:t>
      </w:r>
      <w:r>
        <w:rPr>
          <w:rFonts w:hint="eastAsia" w:ascii="楷体_GB2312" w:eastAsia="楷体_GB2312"/>
          <w:color w:val="auto"/>
          <w:sz w:val="28"/>
          <w:szCs w:val="28"/>
          <w:lang w:val="en-US" w:eastAsia="zh-CN"/>
        </w:rPr>
        <w:t>0.1-0.5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2、用于安全文明施工的周转性材料，如围挡板、护角等，不及时回收并退回项目部的（丢失、损坏赔偿另计），每发生一次扣0.1</w:t>
      </w:r>
      <w:r>
        <w:rPr>
          <w:rFonts w:hint="eastAsia" w:ascii="楷体_GB2312" w:eastAsia="楷体_GB2312"/>
          <w:color w:val="auto"/>
          <w:sz w:val="28"/>
          <w:szCs w:val="28"/>
          <w:lang w:val="en-US" w:eastAsia="zh-CN"/>
        </w:rPr>
        <w:t>-0.5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3、用于工程施工中的周转性材料，如模板、脚手架等，未经请示私自锯、裁，每发生一次扣</w:t>
      </w:r>
      <w:r>
        <w:rPr>
          <w:rFonts w:hint="eastAsia" w:ascii="楷体_GB2312" w:eastAsia="楷体_GB2312"/>
          <w:color w:val="auto"/>
          <w:sz w:val="28"/>
          <w:szCs w:val="28"/>
          <w:lang w:val="en-US" w:eastAsia="zh-CN"/>
        </w:rPr>
        <w:t>1-5</w:t>
      </w:r>
      <w:r>
        <w:rPr>
          <w:rFonts w:hint="eastAsia" w:ascii="楷体_GB2312" w:eastAsia="楷体_GB2312"/>
          <w:color w:val="auto"/>
          <w:sz w:val="28"/>
          <w:szCs w:val="28"/>
        </w:rPr>
        <w:t>分；</w:t>
      </w:r>
    </w:p>
    <w:p>
      <w:pPr>
        <w:rPr>
          <w:rFonts w:hint="eastAsia" w:ascii="楷体_GB2312" w:eastAsia="楷体_GB2312"/>
          <w:color w:val="auto"/>
          <w:sz w:val="28"/>
          <w:szCs w:val="28"/>
          <w:lang w:eastAsia="zh-CN"/>
        </w:rPr>
      </w:pPr>
      <w:r>
        <w:rPr>
          <w:rFonts w:hint="eastAsia" w:ascii="楷体_GB2312" w:eastAsia="楷体_GB2312"/>
          <w:color w:val="auto"/>
          <w:sz w:val="28"/>
          <w:szCs w:val="28"/>
          <w:lang w:eastAsia="zh-CN"/>
        </w:rPr>
        <w:t>六、劳务实名制落实情况（满分</w:t>
      </w:r>
      <w:r>
        <w:rPr>
          <w:rFonts w:hint="eastAsia" w:ascii="楷体_GB2312" w:eastAsia="楷体_GB2312"/>
          <w:color w:val="auto"/>
          <w:sz w:val="28"/>
          <w:szCs w:val="28"/>
          <w:lang w:val="en-US" w:eastAsia="zh-CN"/>
        </w:rPr>
        <w:t>10分</w:t>
      </w:r>
      <w:r>
        <w:rPr>
          <w:rFonts w:hint="eastAsia" w:ascii="楷体_GB2312" w:eastAsia="楷体_GB2312"/>
          <w:color w:val="auto"/>
          <w:sz w:val="28"/>
          <w:szCs w:val="28"/>
          <w:lang w:eastAsia="zh-CN"/>
        </w:rPr>
        <w:t>）</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1、劳务管理员根据分包队伍的劳务实名制落实情况给予评分。</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2、未提供工人劳动合同，每少一人扣0.1分；</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3、工人进场未按规定及时办理进场手续，每少一人扣0.1分；</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4、工人考勤未如实、未及时上报，每错误一人扣0.1分；</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5、工人工资未及时发放，每少一人扣0.2分；</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6、工人工资未如实上报，发现虚假一人扣0.2分；</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7、工人退场，未及时办理退场手续，每少一人扣0.1分；</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8、工人进场时，未签订不拖欠承诺书，每少一人扣0.1分；</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9、工人退场时，未签订退场人员承诺书，每少一人扣0.2分；</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10、发生工人向项目部讨要工资事件，每一人扣0.5分；</w:t>
      </w:r>
    </w:p>
    <w:p>
      <w:pPr>
        <w:rPr>
          <w:rFonts w:hint="eastAsia" w:ascii="楷体_GB2312" w:eastAsia="楷体_GB2312"/>
          <w:color w:val="auto"/>
          <w:sz w:val="28"/>
          <w:szCs w:val="28"/>
        </w:rPr>
      </w:pPr>
      <w:r>
        <w:rPr>
          <w:rFonts w:hint="eastAsia" w:ascii="楷体_GB2312" w:eastAsia="楷体_GB2312"/>
          <w:color w:val="auto"/>
          <w:sz w:val="28"/>
          <w:szCs w:val="28"/>
          <w:lang w:val="en-US" w:eastAsia="zh-CN"/>
        </w:rPr>
        <w:t>11、发生工人向清欠办讨要工资事件，直接扣完。</w:t>
      </w:r>
    </w:p>
    <w:p>
      <w:pPr>
        <w:rPr>
          <w:rFonts w:hint="eastAsia" w:ascii="楷体_GB2312" w:eastAsia="楷体_GB2312"/>
          <w:color w:val="auto"/>
          <w:sz w:val="28"/>
          <w:szCs w:val="28"/>
        </w:rPr>
      </w:pPr>
      <w:r>
        <w:rPr>
          <w:rFonts w:hint="eastAsia" w:ascii="楷体_GB2312" w:eastAsia="楷体_GB2312"/>
          <w:color w:val="auto"/>
          <w:sz w:val="28"/>
          <w:szCs w:val="28"/>
          <w:lang w:eastAsia="zh-CN"/>
        </w:rPr>
        <w:t>七</w:t>
      </w:r>
      <w:r>
        <w:rPr>
          <w:rFonts w:hint="eastAsia" w:ascii="楷体_GB2312" w:eastAsia="楷体_GB2312"/>
          <w:color w:val="auto"/>
          <w:sz w:val="28"/>
          <w:szCs w:val="28"/>
        </w:rPr>
        <w:t>、配合度（满分</w:t>
      </w:r>
      <w:r>
        <w:rPr>
          <w:rFonts w:hint="eastAsia" w:ascii="楷体_GB2312" w:eastAsia="楷体_GB2312"/>
          <w:color w:val="auto"/>
          <w:sz w:val="28"/>
          <w:szCs w:val="28"/>
          <w:lang w:val="en-US" w:eastAsia="zh-CN"/>
        </w:rPr>
        <w:t>5</w:t>
      </w:r>
      <w:r>
        <w:rPr>
          <w:rFonts w:hint="eastAsia" w:ascii="楷体_GB2312" w:eastAsia="楷体_GB2312"/>
          <w:color w:val="auto"/>
          <w:sz w:val="28"/>
          <w:szCs w:val="28"/>
        </w:rPr>
        <w:t>分）</w:t>
      </w:r>
    </w:p>
    <w:p>
      <w:pPr>
        <w:rPr>
          <w:rFonts w:hint="eastAsia" w:ascii="楷体_GB2312" w:eastAsia="楷体_GB2312"/>
          <w:color w:val="auto"/>
          <w:sz w:val="28"/>
          <w:szCs w:val="28"/>
        </w:rPr>
      </w:pPr>
      <w:r>
        <w:rPr>
          <w:rFonts w:hint="eastAsia" w:ascii="楷体_GB2312" w:eastAsia="楷体_GB2312"/>
          <w:color w:val="auto"/>
          <w:sz w:val="28"/>
          <w:szCs w:val="28"/>
        </w:rPr>
        <w:t>配合度由</w:t>
      </w:r>
      <w:r>
        <w:rPr>
          <w:rFonts w:hint="eastAsia" w:ascii="楷体_GB2312" w:eastAsia="楷体_GB2312"/>
          <w:color w:val="auto"/>
          <w:sz w:val="28"/>
          <w:szCs w:val="28"/>
          <w:lang w:eastAsia="zh-CN"/>
        </w:rPr>
        <w:t>工长</w:t>
      </w:r>
      <w:r>
        <w:rPr>
          <w:rFonts w:hint="eastAsia" w:ascii="楷体_GB2312" w:eastAsia="楷体_GB2312"/>
          <w:color w:val="auto"/>
          <w:sz w:val="28"/>
          <w:szCs w:val="28"/>
        </w:rPr>
        <w:t>根据各部门评价综合评分，如：</w:t>
      </w:r>
    </w:p>
    <w:p>
      <w:pPr>
        <w:rPr>
          <w:rFonts w:hint="eastAsia" w:ascii="楷体_GB2312" w:eastAsia="楷体_GB2312"/>
          <w:color w:val="auto"/>
          <w:sz w:val="28"/>
          <w:szCs w:val="28"/>
        </w:rPr>
      </w:pPr>
      <w:r>
        <w:rPr>
          <w:rFonts w:hint="eastAsia" w:ascii="楷体_GB2312" w:eastAsia="楷体_GB2312"/>
          <w:color w:val="auto"/>
          <w:sz w:val="28"/>
          <w:szCs w:val="28"/>
        </w:rPr>
        <w:t>1、项目部在派遣施工任务时，承包方不得以人工单价、人力不足等任何理由推诿、拖延、拒绝。</w:t>
      </w:r>
    </w:p>
    <w:p>
      <w:pPr>
        <w:rPr>
          <w:rFonts w:hint="eastAsia" w:ascii="楷体_GB2312" w:eastAsia="楷体_GB2312"/>
          <w:color w:val="auto"/>
          <w:sz w:val="28"/>
          <w:szCs w:val="28"/>
        </w:rPr>
      </w:pPr>
      <w:r>
        <w:rPr>
          <w:rFonts w:hint="eastAsia" w:ascii="楷体_GB2312" w:eastAsia="楷体_GB2312"/>
          <w:color w:val="auto"/>
          <w:sz w:val="28"/>
          <w:szCs w:val="28"/>
        </w:rPr>
        <w:t>2、如现场出现需整改的质量、安全、文明施工等问题后，承包方应予以积极配合，并在第一时间内组织安排人员进行整改。</w:t>
      </w:r>
    </w:p>
    <w:p>
      <w:pPr>
        <w:rPr>
          <w:rFonts w:hint="eastAsia" w:ascii="楷体_GB2312" w:eastAsia="楷体_GB2312"/>
          <w:color w:val="auto"/>
          <w:sz w:val="28"/>
          <w:szCs w:val="28"/>
        </w:rPr>
      </w:pPr>
      <w:r>
        <w:rPr>
          <w:rFonts w:hint="eastAsia" w:ascii="楷体_GB2312" w:eastAsia="楷体_GB2312"/>
          <w:color w:val="auto"/>
          <w:sz w:val="28"/>
          <w:szCs w:val="28"/>
        </w:rPr>
        <w:t>3、配合度评分计入当月工程量任务单。</w:t>
      </w: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spacing w:line="240" w:lineRule="auto"/>
        <w:rPr>
          <w:rFonts w:hint="eastAsia" w:ascii="宋体" w:hAnsi="宋体" w:eastAsia="宋体" w:cs="宋体"/>
          <w:color w:val="auto"/>
          <w:sz w:val="28"/>
          <w:szCs w:val="28"/>
        </w:rPr>
      </w:pPr>
    </w:p>
    <w:p>
      <w:pPr>
        <w:jc w:val="both"/>
        <w:rPr>
          <w:rFonts w:hint="eastAsia" w:ascii="楷体" w:hAnsi="楷体" w:eastAsia="楷体" w:cs="楷体"/>
          <w:b/>
          <w:color w:val="auto"/>
          <w:sz w:val="36"/>
        </w:rPr>
      </w:pPr>
    </w:p>
    <w:p>
      <w:pPr>
        <w:wordWrap w:val="0"/>
        <w:spacing w:line="432" w:lineRule="auto"/>
        <w:rPr>
          <w:rFonts w:hint="eastAsia" w:ascii="楷体_GB2312" w:eastAsia="楷体_GB2312"/>
          <w:b/>
          <w:bCs/>
          <w:color w:val="auto"/>
          <w:sz w:val="28"/>
          <w:szCs w:val="28"/>
        </w:rPr>
      </w:pPr>
      <w:r>
        <w:rPr>
          <w:rFonts w:hint="eastAsia" w:ascii="楷体_GB2312" w:eastAsia="楷体_GB2312"/>
          <w:b/>
          <w:bCs/>
          <w:color w:val="auto"/>
          <w:sz w:val="28"/>
          <w:szCs w:val="28"/>
        </w:rPr>
        <w:t>附件</w:t>
      </w:r>
      <w:r>
        <w:rPr>
          <w:rFonts w:hint="eastAsia" w:ascii="楷体_GB2312" w:eastAsia="楷体_GB2312"/>
          <w:b/>
          <w:bCs/>
          <w:color w:val="auto"/>
          <w:sz w:val="28"/>
          <w:szCs w:val="28"/>
          <w:lang w:val="en-US" w:eastAsia="zh-CN"/>
        </w:rPr>
        <w:t>二</w:t>
      </w:r>
      <w:r>
        <w:rPr>
          <w:rFonts w:hint="eastAsia" w:ascii="楷体_GB2312" w:eastAsia="楷体_GB2312"/>
          <w:b/>
          <w:bCs/>
          <w:color w:val="auto"/>
          <w:sz w:val="28"/>
          <w:szCs w:val="28"/>
        </w:rPr>
        <w:t>：</w:t>
      </w:r>
    </w:p>
    <w:p>
      <w:pPr>
        <w:wordWrap w:val="0"/>
        <w:spacing w:line="432" w:lineRule="auto"/>
        <w:ind w:left="210" w:leftChars="10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工程建设项目廉政承诺书</w:t>
      </w:r>
    </w:p>
    <w:p>
      <w:pPr>
        <w:shd w:val="clear" w:color="auto" w:fill="FFFFFF"/>
        <w:snapToGrid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为加强工程建设中的廉政建设，规范工程建设项目中我方的各项活动，防止各种谋取不正当利益的违法违纪行为发生，保护国家、集体和当事人的合法权益，根据国家有关工程建设的法律法规和廉政建设责任制规定，作出以下承诺：</w:t>
      </w:r>
    </w:p>
    <w:p>
      <w:pPr>
        <w:shd w:val="clear" w:color="auto" w:fill="FFFFFF"/>
        <w:snapToGrid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   （一）应严格遵守国家关于市场准入、项目招标投标、工程建设、施工安装和市场活动等有关法律、法规、相关政策、以及廉政建设的各项规定。</w:t>
      </w:r>
    </w:p>
    <w:p>
      <w:pPr>
        <w:shd w:val="clear" w:color="auto" w:fill="FFFFFF"/>
        <w:snapToGrid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（二）严格执行建设工程项目承发包合同文件，自觉按合同办事。</w:t>
      </w:r>
    </w:p>
    <w:p>
      <w:pPr>
        <w:shd w:val="clear" w:color="auto" w:fill="FFFFFF"/>
        <w:snapToGrid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（三）业务活动必须坚持公开、公平、公正、诚信、透明的原则（除法律法规另有规定者外），不得为获取不正当的利益，损害国家、集体和对方利益，不得违反工程建设管理、施工安装的规章制度。</w:t>
      </w:r>
    </w:p>
    <w:p>
      <w:pPr>
        <w:shd w:val="clear" w:color="auto" w:fill="FFFFFF"/>
        <w:snapToGrid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（四）发现对方在业务活动中有违规、违纪、违法行为，应及时提醒对方，情节严重的，应向其上级主管部门或纪检监察、司法等有关机关举报。</w:t>
      </w:r>
    </w:p>
    <w:p>
      <w:pPr>
        <w:shd w:val="clear" w:color="auto" w:fill="FFFFFF"/>
        <w:snapToGrid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（五）不以任何理由向订货人、相关单位及其工作人员索要、接受或赠送礼金、有价证券、贵重物品及回扣、好处费、感谢费等。</w:t>
      </w:r>
    </w:p>
    <w:p>
      <w:pPr>
        <w:shd w:val="clear" w:color="auto" w:fill="FFFFFF"/>
        <w:snapToGrid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（六）不以任何理由为订货人和相关单位报销应由对方或个人支付的费用。</w:t>
      </w:r>
    </w:p>
    <w:p>
      <w:pPr>
        <w:shd w:val="clear" w:color="auto" w:fill="FFFFFF"/>
        <w:snapToGrid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（七）不接受或暗示为订货人、相关单位或个人装修住房、婚丧嫁娶、配偶子女的工作安排以及出国（境）、旅游等提供方便。</w:t>
      </w:r>
    </w:p>
    <w:p>
      <w:pPr>
        <w:shd w:val="clear" w:color="auto" w:fill="FFFFFF"/>
        <w:snapToGrid w:val="0"/>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（八）不以任何理由为订货人、相关单位或个人组织有可能影响公正执行公务的宴请、健身、娱乐等活动。</w:t>
      </w:r>
    </w:p>
    <w:p>
      <w:pPr>
        <w:pStyle w:val="32"/>
        <w:spacing w:beforeAutospacing="0" w:afterAutospacing="0"/>
        <w:ind w:left="76" w:right="74" w:firstLine="560" w:firstLineChars="200"/>
        <w:jc w:val="both"/>
        <w:rPr>
          <w:rFonts w:hint="eastAsia" w:ascii="楷体" w:hAnsi="楷体" w:eastAsia="楷体" w:cs="楷体"/>
          <w:color w:val="auto"/>
          <w:sz w:val="28"/>
          <w:szCs w:val="28"/>
        </w:rPr>
      </w:pPr>
      <w:r>
        <w:rPr>
          <w:rFonts w:hint="eastAsia" w:ascii="楷体" w:hAnsi="楷体" w:eastAsia="楷体" w:cs="楷体"/>
          <w:color w:val="auto"/>
          <w:sz w:val="28"/>
          <w:szCs w:val="28"/>
          <w:shd w:val="clear" w:color="auto" w:fill="FFFFFF"/>
        </w:rPr>
        <w:t> </w:t>
      </w:r>
    </w:p>
    <w:p>
      <w:pPr>
        <w:shd w:val="clear" w:color="auto" w:fill="FFFFFF"/>
        <w:snapToGrid w:val="0"/>
        <w:spacing w:line="360" w:lineRule="auto"/>
        <w:ind w:left="559" w:leftChars="266" w:firstLine="0" w:firstLineChars="0"/>
        <w:jc w:val="left"/>
        <w:rPr>
          <w:rFonts w:hint="eastAsia" w:ascii="楷体" w:hAnsi="楷体" w:eastAsia="楷体" w:cs="楷体"/>
          <w:color w:val="auto"/>
          <w:sz w:val="28"/>
          <w:szCs w:val="28"/>
        </w:rPr>
      </w:pPr>
      <w:r>
        <w:rPr>
          <w:rFonts w:hint="eastAsia" w:ascii="楷体" w:hAnsi="楷体" w:eastAsia="楷体" w:cs="楷体"/>
          <w:color w:val="auto"/>
          <w:sz w:val="28"/>
          <w:szCs w:val="28"/>
        </w:rPr>
        <w:t>订货人：（章）             </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 xml:space="preserve"> 供货人：（章）</w:t>
      </w:r>
      <w:r>
        <w:rPr>
          <w:rFonts w:hint="eastAsia" w:ascii="楷体" w:hAnsi="楷体" w:eastAsia="楷体" w:cs="楷体"/>
          <w:color w:val="auto"/>
          <w:sz w:val="28"/>
          <w:szCs w:val="28"/>
        </w:rPr>
        <w:br w:type="textWrapping"/>
      </w:r>
      <w:r>
        <w:rPr>
          <w:rFonts w:hint="eastAsia" w:ascii="楷体" w:hAnsi="楷体" w:eastAsia="楷体" w:cs="楷体"/>
          <w:color w:val="auto"/>
          <w:sz w:val="28"/>
          <w:szCs w:val="28"/>
        </w:rPr>
        <w:t>法定代表人              </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  法定代表人</w:t>
      </w:r>
      <w:r>
        <w:rPr>
          <w:rFonts w:hint="eastAsia" w:ascii="楷体" w:hAnsi="楷体" w:eastAsia="楷体" w:cs="楷体"/>
          <w:color w:val="auto"/>
          <w:sz w:val="28"/>
          <w:szCs w:val="28"/>
        </w:rPr>
        <w:br w:type="textWrapping"/>
      </w:r>
      <w:r>
        <w:rPr>
          <w:rFonts w:hint="eastAsia" w:ascii="楷体" w:hAnsi="楷体" w:eastAsia="楷体" w:cs="楷体"/>
          <w:color w:val="auto"/>
          <w:sz w:val="28"/>
          <w:szCs w:val="28"/>
        </w:rPr>
        <w:t>或委托代理人：           </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   或委托代理人</w:t>
      </w:r>
    </w:p>
    <w:p>
      <w:pPr>
        <w:shd w:val="clear" w:color="auto" w:fill="FFFFFF"/>
        <w:snapToGrid w:val="0"/>
        <w:spacing w:line="360" w:lineRule="auto"/>
        <w:ind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lang w:val="en-US" w:eastAsia="zh-CN"/>
        </w:rPr>
        <w:t>2019</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月</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日          </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 </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 xml:space="preserve">  </w:t>
      </w:r>
      <w:r>
        <w:rPr>
          <w:rFonts w:hint="eastAsia" w:ascii="楷体" w:hAnsi="楷体" w:eastAsia="楷体" w:cs="楷体"/>
          <w:color w:val="auto"/>
          <w:sz w:val="28"/>
          <w:szCs w:val="28"/>
          <w:lang w:val="en-US" w:eastAsia="zh-CN"/>
        </w:rPr>
        <w:t>2019</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月</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日</w:t>
      </w:r>
    </w:p>
    <w:p>
      <w:pPr>
        <w:rPr>
          <w:rFonts w:hint="eastAsia" w:ascii="楷体" w:hAnsi="楷体" w:eastAsia="楷体" w:cs="楷体"/>
          <w:color w:val="auto"/>
        </w:rPr>
      </w:pPr>
    </w:p>
    <w:p>
      <w:pPr>
        <w:jc w:val="both"/>
        <w:rPr>
          <w:rFonts w:hint="eastAsia" w:ascii="楷体" w:hAnsi="楷体" w:eastAsia="楷体" w:cs="楷体"/>
          <w:b/>
          <w:bCs/>
          <w:color w:val="auto"/>
          <w:sz w:val="72"/>
        </w:rPr>
      </w:pPr>
    </w:p>
    <w:p>
      <w:pPr>
        <w:spacing w:line="440" w:lineRule="exact"/>
        <w:jc w:val="left"/>
        <w:rPr>
          <w:rFonts w:hint="eastAsia" w:ascii="楷体" w:hAnsi="楷体" w:eastAsia="楷体" w:cs="楷体"/>
          <w:b/>
          <w:bCs/>
          <w:color w:val="auto"/>
          <w:sz w:val="32"/>
          <w:szCs w:val="32"/>
        </w:rPr>
      </w:pPr>
    </w:p>
    <w:p>
      <w:pPr>
        <w:spacing w:line="440" w:lineRule="exact"/>
        <w:jc w:val="left"/>
        <w:rPr>
          <w:rFonts w:hint="eastAsia" w:ascii="楷体" w:hAnsi="楷体" w:eastAsia="楷体" w:cs="楷体"/>
          <w:b/>
          <w:bCs/>
          <w:color w:val="auto"/>
          <w:sz w:val="32"/>
          <w:szCs w:val="32"/>
        </w:rPr>
      </w:pPr>
    </w:p>
    <w:p>
      <w:pPr>
        <w:spacing w:line="440" w:lineRule="exact"/>
        <w:jc w:val="left"/>
        <w:rPr>
          <w:rFonts w:hint="eastAsia" w:ascii="楷体" w:hAnsi="楷体" w:eastAsia="楷体" w:cs="楷体"/>
          <w:b/>
          <w:bCs/>
          <w:color w:val="auto"/>
          <w:sz w:val="32"/>
          <w:szCs w:val="32"/>
        </w:rPr>
      </w:pPr>
      <w:r>
        <w:rPr>
          <w:rFonts w:hint="eastAsia" w:ascii="楷体" w:hAnsi="楷体" w:eastAsia="楷体" w:cs="楷体"/>
          <w:b/>
          <w:bCs/>
          <w:color w:val="auto"/>
          <w:sz w:val="32"/>
          <w:szCs w:val="32"/>
        </w:rPr>
        <w:t>附件</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w:t>
      </w:r>
    </w:p>
    <w:p>
      <w:pPr>
        <w:spacing w:line="440" w:lineRule="exact"/>
        <w:jc w:val="center"/>
        <w:rPr>
          <w:rFonts w:hint="eastAsia" w:ascii="楷体" w:hAnsi="楷体" w:eastAsia="楷体" w:cs="楷体"/>
          <w:b/>
          <w:color w:val="auto"/>
          <w:sz w:val="44"/>
          <w:szCs w:val="44"/>
        </w:rPr>
      </w:pPr>
      <w:r>
        <w:rPr>
          <w:rFonts w:hint="eastAsia" w:ascii="楷体" w:hAnsi="楷体" w:eastAsia="楷体" w:cs="楷体"/>
          <w:b/>
          <w:color w:val="auto"/>
          <w:sz w:val="32"/>
          <w:szCs w:val="32"/>
        </w:rPr>
        <w:t xml:space="preserve">承 诺 书 </w:t>
      </w: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河北建工集团有限责任公司：</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为确保</w:t>
      </w:r>
      <w:r>
        <w:rPr>
          <w:rFonts w:hint="eastAsia" w:ascii="楷体" w:hAnsi="楷体" w:eastAsia="楷体" w:cs="楷体"/>
          <w:b/>
          <w:color w:val="auto"/>
          <w:sz w:val="24"/>
          <w:szCs w:val="24"/>
          <w:u w:val="single"/>
          <w:lang w:eastAsia="zh-CN"/>
        </w:rPr>
        <w:t>河北机电职业技术学院新校区一期工程科技创新中心（2）工程</w:t>
      </w:r>
      <w:r>
        <w:rPr>
          <w:rFonts w:hint="eastAsia" w:ascii="楷体" w:hAnsi="楷体" w:eastAsia="楷体" w:cs="楷体"/>
          <w:color w:val="auto"/>
          <w:sz w:val="24"/>
          <w:szCs w:val="24"/>
        </w:rPr>
        <w:t>能保质、保量按期完成施工任务，达到双方合作愉快的目的，我公司向贵单位递交承诺书，承诺书如下：</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一、人员配备：组织优秀管理人员和施工班组进场施工；特殊工种持证率100%，保证人员流动控制在5%以内，必须确保劳动力数量和质量。</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二、安全保证：进场的工人必须100%接受三级安全教育，经考试合格后方可上岗作业，正确处理与其它施工队伍的关系；保证不出现一切重大安全和治安事故。</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三、质量保证：严格按施工组织设计及发包人要求进行施工，严格执行设计及施工规范要求，建立工地全面质量管理体系，加强过程控制，保证分项施工验收一次合格率达到100%，保证工程质量达到国家、行业、省的质量检验评定合格标准，达到河北省结构优质工程标准，达到河北省优质工程标准（安济杯）。</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四、工期保证：根据有关方面要求，我方将严格实行工期控制，执行施工进度计划安排，施工中坚持合理运筹动态管理，做到以天计划保周计划，以周计划保月计划，以月计划保总工期，保证按期实现该工程验收。</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五、文明生产：严格现场规范化管理，坚持安全生产、文明施工。正确对待扰民和民扰。施工时做好防尘、防噪、防火、防盗工作；加强成品、半成品的保护工作；举止文明、言行得体，进出场做到令行禁止，树立良好的企业形象，保证达到河北省“安全文明观摩工地”及绿色环保达标施工现场标准。</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六、生活区管理：施工人员入住生活基地，服从项目部的一切管理；不出现打架斗殴和赌博现象。</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七、负责本工程的全部保修责任。如未及时履行保修责任，甲方可直接安排其他单位进行保修施工，所发生费用均由我方承担，并接受河北建工集团的处罚和处理</w:t>
      </w:r>
    </w:p>
    <w:p>
      <w:pPr>
        <w:spacing w:line="360" w:lineRule="auto"/>
        <w:ind w:firstLine="640" w:firstLineChars="200"/>
        <w:jc w:val="center"/>
        <w:rPr>
          <w:rFonts w:hint="eastAsia" w:ascii="楷体" w:hAnsi="楷体" w:eastAsia="楷体" w:cs="楷体"/>
          <w:color w:val="auto"/>
          <w:sz w:val="24"/>
          <w:szCs w:val="24"/>
        </w:rPr>
      </w:pPr>
      <w:r>
        <w:rPr>
          <w:rFonts w:hint="eastAsia" w:ascii="楷体" w:hAnsi="楷体" w:eastAsia="楷体" w:cs="楷体"/>
          <w:color w:val="auto"/>
          <w:sz w:val="32"/>
          <w:szCs w:val="22"/>
        </w:rPr>
        <w:t xml:space="preserve">                         </w:t>
      </w:r>
      <w:r>
        <w:rPr>
          <w:rFonts w:hint="eastAsia" w:ascii="楷体" w:hAnsi="楷体" w:eastAsia="楷体" w:cs="楷体"/>
          <w:color w:val="auto"/>
          <w:sz w:val="24"/>
          <w:szCs w:val="24"/>
        </w:rPr>
        <w:t xml:space="preserve">  分包单位：（盖章）</w:t>
      </w:r>
    </w:p>
    <w:p>
      <w:pPr>
        <w:spacing w:line="360" w:lineRule="auto"/>
        <w:ind w:firstLine="480" w:firstLineChars="200"/>
        <w:jc w:val="center"/>
        <w:rPr>
          <w:rFonts w:hint="eastAsia" w:ascii="楷体" w:hAnsi="楷体" w:eastAsia="楷体" w:cs="楷体"/>
          <w:color w:val="auto"/>
          <w:sz w:val="24"/>
          <w:szCs w:val="24"/>
        </w:rPr>
      </w:pPr>
      <w:r>
        <w:rPr>
          <w:rFonts w:hint="eastAsia" w:ascii="楷体" w:hAnsi="楷体" w:eastAsia="楷体" w:cs="楷体"/>
          <w:color w:val="auto"/>
          <w:sz w:val="24"/>
          <w:szCs w:val="24"/>
        </w:rPr>
        <w:t xml:space="preserve">                              法定代表人或委托人签字：</w:t>
      </w:r>
    </w:p>
    <w:p>
      <w:pPr>
        <w:spacing w:line="360" w:lineRule="auto"/>
        <w:ind w:firstLine="480" w:firstLineChars="200"/>
        <w:rPr>
          <w:rFonts w:hint="eastAsia" w:ascii="楷体" w:hAnsi="楷体" w:eastAsia="楷体" w:cs="楷体"/>
          <w:color w:val="auto"/>
          <w:sz w:val="24"/>
          <w:szCs w:val="22"/>
        </w:rPr>
      </w:pPr>
      <w:r>
        <w:rPr>
          <w:rFonts w:hint="eastAsia" w:ascii="楷体" w:hAnsi="楷体" w:eastAsia="楷体" w:cs="楷体"/>
          <w:color w:val="auto"/>
          <w:sz w:val="24"/>
          <w:szCs w:val="24"/>
        </w:rPr>
        <w:t xml:space="preserve">                                         </w:t>
      </w:r>
      <w:r>
        <w:rPr>
          <w:rFonts w:hint="eastAsia" w:ascii="楷体" w:hAnsi="楷体" w:eastAsia="楷体" w:cs="楷体"/>
          <w:color w:val="auto"/>
          <w:sz w:val="24"/>
          <w:szCs w:val="24"/>
          <w:lang w:val="en-US" w:eastAsia="zh-CN"/>
        </w:rPr>
        <w:t xml:space="preserve">    2019</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月</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日</w:t>
      </w:r>
    </w:p>
    <w:p>
      <w:pPr>
        <w:spacing w:line="360" w:lineRule="auto"/>
        <w:rPr>
          <w:rFonts w:hint="eastAsia" w:ascii="楷体" w:hAnsi="楷体" w:eastAsia="楷体" w:cs="楷体"/>
          <w:b/>
          <w:bCs/>
          <w:color w:val="auto"/>
          <w:sz w:val="28"/>
          <w:szCs w:val="28"/>
        </w:rPr>
      </w:pPr>
    </w:p>
    <w:p>
      <w:pPr>
        <w:spacing w:line="360" w:lineRule="auto"/>
        <w:rPr>
          <w:rFonts w:hint="eastAsia" w:ascii="楷体" w:hAnsi="楷体" w:eastAsia="楷体" w:cs="楷体"/>
          <w:b/>
          <w:bCs/>
          <w:color w:val="auto"/>
          <w:sz w:val="28"/>
          <w:szCs w:val="28"/>
        </w:rPr>
      </w:pPr>
    </w:p>
    <w:p>
      <w:pPr>
        <w:spacing w:line="360" w:lineRule="auto"/>
        <w:jc w:val="left"/>
        <w:rPr>
          <w:rFonts w:hint="eastAsia" w:ascii="楷体" w:hAnsi="楷体" w:eastAsia="楷体" w:cs="楷体"/>
          <w:b/>
          <w:bCs/>
          <w:color w:val="auto"/>
          <w:sz w:val="32"/>
          <w:szCs w:val="32"/>
        </w:rPr>
      </w:pPr>
      <w:r>
        <w:rPr>
          <w:rFonts w:hint="eastAsia" w:ascii="楷体" w:hAnsi="楷体" w:eastAsia="楷体" w:cs="楷体"/>
          <w:b/>
          <w:bCs/>
          <w:color w:val="auto"/>
          <w:sz w:val="32"/>
          <w:szCs w:val="32"/>
        </w:rPr>
        <w:t>附件</w:t>
      </w:r>
      <w:r>
        <w:rPr>
          <w:rFonts w:hint="eastAsia" w:ascii="楷体" w:hAnsi="楷体" w:eastAsia="楷体" w:cs="楷体"/>
          <w:b/>
          <w:bCs/>
          <w:color w:val="auto"/>
          <w:sz w:val="32"/>
          <w:szCs w:val="32"/>
          <w:lang w:val="en-US" w:eastAsia="zh-CN"/>
        </w:rPr>
        <w:t>四</w:t>
      </w:r>
      <w:r>
        <w:rPr>
          <w:rFonts w:hint="eastAsia" w:ascii="楷体" w:hAnsi="楷体" w:eastAsia="楷体" w:cs="楷体"/>
          <w:b/>
          <w:bCs/>
          <w:color w:val="auto"/>
          <w:sz w:val="32"/>
          <w:szCs w:val="32"/>
        </w:rPr>
        <w:t>：</w:t>
      </w:r>
    </w:p>
    <w:p>
      <w:pPr>
        <w:spacing w:line="360" w:lineRule="auto"/>
        <w:jc w:val="center"/>
        <w:rPr>
          <w:rFonts w:hint="eastAsia" w:ascii="楷体" w:hAnsi="楷体" w:eastAsia="楷体" w:cs="楷体"/>
          <w:b/>
          <w:bCs/>
          <w:color w:val="auto"/>
          <w:sz w:val="32"/>
          <w:szCs w:val="32"/>
        </w:rPr>
      </w:pPr>
      <w:r>
        <w:rPr>
          <w:rFonts w:hint="eastAsia" w:ascii="楷体" w:hAnsi="楷体" w:eastAsia="楷体" w:cs="楷体"/>
          <w:b/>
          <w:bCs/>
          <w:color w:val="auto"/>
          <w:sz w:val="32"/>
          <w:szCs w:val="32"/>
        </w:rPr>
        <w:t>工程质量保修书</w:t>
      </w:r>
    </w:p>
    <w:p>
      <w:pPr>
        <w:spacing w:line="360" w:lineRule="auto"/>
        <w:ind w:firstLine="480" w:firstLineChars="200"/>
        <w:rPr>
          <w:rFonts w:hint="eastAsia" w:ascii="楷体" w:hAnsi="楷体" w:eastAsia="楷体" w:cs="楷体"/>
          <w:color w:val="auto"/>
          <w:sz w:val="24"/>
          <w:szCs w:val="24"/>
        </w:rPr>
      </w:pP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 xml:space="preserve">承包人：（全称） </w:t>
      </w:r>
      <w:r>
        <w:rPr>
          <w:rFonts w:hint="eastAsia" w:ascii="楷体" w:hAnsi="楷体" w:eastAsia="楷体" w:cs="楷体"/>
          <w:color w:val="auto"/>
          <w:sz w:val="24"/>
          <w:szCs w:val="24"/>
          <w:u w:val="single"/>
        </w:rPr>
        <w:t xml:space="preserve"> 河北建工集团有限责任公司</w:t>
      </w:r>
      <w:r>
        <w:rPr>
          <w:rFonts w:hint="eastAsia" w:ascii="楷体" w:hAnsi="楷体" w:eastAsia="楷体" w:cs="楷体"/>
          <w:color w:val="auto"/>
          <w:sz w:val="24"/>
          <w:szCs w:val="24"/>
        </w:rPr>
        <w:t xml:space="preserve">                          </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 xml:space="preserve">分包人：（全称） </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 xml:space="preserve">                       </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为保证河北机电职业技术学院新校区一期工程科技创新中心（2）工程（工程名称）在合理使用期限内正常使用，承包人、分包人根据《中华人民共和国建筑法》、《建设工程质量管理条例》和《房屋建筑工程质量保修办法》，经协商一致，签订工程质量保修书。</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1.工程质量保修范围和内容</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分包人在质量保修期内，按照有关法律、法规、规章的规定和双方约定，承担本工程质量保修责任。</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质量保修双方约定如下：</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1、分包人施工范围内的所有内容均属保修内容。</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2．质量保修期</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2.1 质量保修期自工程竣工验收合格之日起计算。单项竣工验收的工程，按单项工程分别计算质量保修期。</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 xml:space="preserve">2.2 双方根据《建设工程质量管理条例》及有关规定，约定本工程质量保修期如下：                           </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3．质量保修责任</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3.1  属于保修范围的项目，分包人应在接到通知后的7天内派人保修。分包人不在约定期限内派人保修，应承担相应责任。承包人可自行或指派第三方修理。</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3.2  发生紧急抢修事故的，分包人在接到通知后，应立即到达事故现场抢修。</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3.3  对于涉及结构安全的质量问题，应当按照《房屋建筑工程质量保修办法》的规定，立即向当地建设行政主管部门报告，采取安全防范措施；由原设计单位或者具有相应资质等级的设计单位提出保修方案，分包人实施保修。</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3.4  质量保修完成后，由承包人组织验收。</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4．质量保修费用</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质量保修费用及相关的损害赔偿费，由造成质量缺陷的责任方承担。</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5．质量保证金</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质量保证金的金额、扣留、返还等事项，按照施工合同相关条款的规定执行。</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6．其它</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6.1  双方约定的其它工程质量保修事项：</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无。</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6.2  本工程质量保修书，由施工合同承包人、分包人双方在竣工验收前共同签署，作为施工合同附件，其有效期限至保修期满。</w:t>
      </w:r>
    </w:p>
    <w:p>
      <w:pPr>
        <w:spacing w:line="360" w:lineRule="auto"/>
        <w:ind w:firstLine="480" w:firstLineChars="200"/>
        <w:rPr>
          <w:rFonts w:hint="eastAsia" w:ascii="楷体" w:hAnsi="楷体" w:eastAsia="楷体" w:cs="楷体"/>
          <w:color w:val="auto"/>
          <w:sz w:val="24"/>
          <w:szCs w:val="24"/>
        </w:rPr>
      </w:pPr>
    </w:p>
    <w:p>
      <w:pPr>
        <w:spacing w:line="360" w:lineRule="auto"/>
        <w:ind w:firstLine="480" w:firstLineChars="200"/>
        <w:rPr>
          <w:rFonts w:hint="eastAsia" w:ascii="楷体" w:hAnsi="楷体" w:eastAsia="楷体" w:cs="楷体"/>
          <w:color w:val="auto"/>
          <w:sz w:val="24"/>
          <w:szCs w:val="24"/>
        </w:rPr>
      </w:pPr>
    </w:p>
    <w:p>
      <w:pPr>
        <w:spacing w:line="360" w:lineRule="auto"/>
        <w:ind w:firstLine="480" w:firstLineChars="200"/>
        <w:rPr>
          <w:rFonts w:hint="eastAsia" w:ascii="楷体" w:hAnsi="楷体" w:eastAsia="楷体" w:cs="楷体"/>
          <w:color w:val="auto"/>
          <w:sz w:val="24"/>
          <w:szCs w:val="24"/>
        </w:rPr>
      </w:pP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承 包  人（公章）：                    分  包  人（公章）：</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法定代表人（签字）：                   法定代表人（签字）：</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或委托代理人签字：                     或委托代理人签字：</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 xml:space="preserve"> </w:t>
      </w:r>
      <w:r>
        <w:rPr>
          <w:rFonts w:hint="eastAsia" w:ascii="楷体" w:hAnsi="楷体" w:eastAsia="楷体" w:cs="楷体"/>
          <w:color w:val="auto"/>
          <w:sz w:val="24"/>
          <w:szCs w:val="24"/>
          <w:lang w:val="en-US" w:eastAsia="zh-CN"/>
        </w:rPr>
        <w:t>2019</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月</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 xml:space="preserve">日                     </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 xml:space="preserve"> </w:t>
      </w:r>
      <w:r>
        <w:rPr>
          <w:rFonts w:hint="eastAsia" w:ascii="楷体" w:hAnsi="楷体" w:eastAsia="楷体" w:cs="楷体"/>
          <w:color w:val="auto"/>
          <w:sz w:val="24"/>
          <w:szCs w:val="24"/>
          <w:lang w:val="en-US" w:eastAsia="zh-CN"/>
        </w:rPr>
        <w:t>2019</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月</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日</w:t>
      </w:r>
    </w:p>
    <w:p>
      <w:pPr>
        <w:spacing w:line="360" w:lineRule="auto"/>
        <w:ind w:firstLine="480" w:firstLineChars="200"/>
        <w:rPr>
          <w:rFonts w:hint="eastAsia" w:ascii="楷体" w:hAnsi="楷体" w:eastAsia="楷体" w:cs="楷体"/>
          <w:color w:val="auto"/>
          <w:sz w:val="24"/>
          <w:szCs w:val="24"/>
        </w:rPr>
      </w:pPr>
    </w:p>
    <w:p>
      <w:pPr>
        <w:spacing w:line="360" w:lineRule="auto"/>
        <w:ind w:firstLine="480" w:firstLineChars="200"/>
        <w:rPr>
          <w:rFonts w:hint="eastAsia" w:ascii="楷体" w:hAnsi="楷体" w:eastAsia="楷体" w:cs="楷体"/>
          <w:color w:val="auto"/>
          <w:sz w:val="24"/>
          <w:szCs w:val="24"/>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ind w:firstLine="0"/>
        <w:rPr>
          <w:rFonts w:hint="eastAsia" w:ascii="楷体" w:hAnsi="楷体" w:eastAsia="楷体" w:cs="楷体"/>
          <w:color w:val="auto"/>
          <w:szCs w:val="21"/>
        </w:rPr>
      </w:pPr>
    </w:p>
    <w:p>
      <w:pPr>
        <w:spacing w:line="360" w:lineRule="auto"/>
        <w:ind w:left="-359" w:leftChars="-171" w:right="-512" w:rightChars="-244"/>
        <w:jc w:val="left"/>
        <w:rPr>
          <w:rFonts w:hint="eastAsia" w:ascii="楷体" w:hAnsi="楷体" w:eastAsia="楷体" w:cs="楷体"/>
          <w:b/>
          <w:bCs/>
          <w:color w:val="auto"/>
          <w:sz w:val="32"/>
          <w:szCs w:val="32"/>
        </w:rPr>
      </w:pPr>
      <w:r>
        <w:rPr>
          <w:rFonts w:hint="eastAsia" w:ascii="楷体" w:hAnsi="楷体" w:eastAsia="楷体" w:cs="楷体"/>
          <w:b/>
          <w:bCs/>
          <w:color w:val="auto"/>
          <w:sz w:val="32"/>
          <w:szCs w:val="32"/>
        </w:rPr>
        <w:t>附件</w:t>
      </w:r>
      <w:r>
        <w:rPr>
          <w:rFonts w:hint="eastAsia" w:ascii="楷体" w:hAnsi="楷体" w:eastAsia="楷体" w:cs="楷体"/>
          <w:b/>
          <w:bCs/>
          <w:color w:val="auto"/>
          <w:sz w:val="32"/>
          <w:szCs w:val="32"/>
          <w:lang w:val="en-US" w:eastAsia="zh-CN"/>
        </w:rPr>
        <w:t>五</w:t>
      </w:r>
      <w:r>
        <w:rPr>
          <w:rFonts w:hint="eastAsia" w:ascii="楷体" w:hAnsi="楷体" w:eastAsia="楷体" w:cs="楷体"/>
          <w:b/>
          <w:bCs/>
          <w:color w:val="auto"/>
          <w:sz w:val="32"/>
          <w:szCs w:val="32"/>
        </w:rPr>
        <w:t>：</w:t>
      </w:r>
    </w:p>
    <w:p>
      <w:pPr>
        <w:spacing w:line="360" w:lineRule="auto"/>
        <w:ind w:left="-359" w:leftChars="-171" w:right="-512" w:rightChars="-244"/>
        <w:jc w:val="center"/>
        <w:rPr>
          <w:rFonts w:hint="eastAsia" w:ascii="楷体" w:hAnsi="楷体" w:eastAsia="楷体" w:cs="楷体"/>
          <w:b/>
          <w:bCs/>
          <w:color w:val="auto"/>
          <w:sz w:val="32"/>
          <w:szCs w:val="32"/>
        </w:rPr>
      </w:pPr>
      <w:r>
        <w:rPr>
          <w:rFonts w:hint="eastAsia" w:ascii="楷体" w:hAnsi="楷体" w:eastAsia="楷体" w:cs="楷体"/>
          <w:b/>
          <w:bCs/>
          <w:color w:val="auto"/>
          <w:sz w:val="32"/>
          <w:szCs w:val="32"/>
        </w:rPr>
        <w:t>施工现场临时用电管理协议</w:t>
      </w:r>
    </w:p>
    <w:p>
      <w:pPr>
        <w:pStyle w:val="30"/>
        <w:keepNext w:val="0"/>
        <w:keepLines w:val="0"/>
        <w:pageBreakBefore w:val="0"/>
        <w:tabs>
          <w:tab w:val="left" w:pos="360"/>
          <w:tab w:val="left" w:pos="540"/>
        </w:tabs>
        <w:kinsoku/>
        <w:wordWrap/>
        <w:topLinePunct w:val="0"/>
        <w:bidi w:val="0"/>
        <w:snapToGrid/>
        <w:spacing w:line="360" w:lineRule="exact"/>
        <w:ind w:left="420" w:leftChars="200"/>
        <w:jc w:val="left"/>
        <w:outlineLvl w:val="9"/>
        <w:rPr>
          <w:rFonts w:hint="eastAsia" w:ascii="楷体" w:hAnsi="楷体" w:eastAsia="楷体" w:cs="楷体"/>
          <w:color w:val="auto"/>
          <w:sz w:val="28"/>
          <w:szCs w:val="28"/>
        </w:rPr>
      </w:pPr>
      <w:r>
        <w:rPr>
          <w:rFonts w:hint="eastAsia" w:ascii="楷体" w:hAnsi="楷体" w:eastAsia="楷体" w:cs="楷体"/>
          <w:color w:val="auto"/>
          <w:kern w:val="2"/>
          <w:sz w:val="28"/>
          <w:szCs w:val="28"/>
          <w:lang w:val="en-US" w:eastAsia="zh-CN" w:bidi="ar-SA"/>
        </w:rPr>
        <w:t>承包人：（全称）</w:t>
      </w:r>
      <w:r>
        <w:rPr>
          <w:rFonts w:hint="eastAsia" w:ascii="楷体" w:hAnsi="楷体" w:eastAsia="楷体" w:cs="楷体"/>
          <w:color w:val="auto"/>
          <w:kern w:val="2"/>
          <w:sz w:val="28"/>
          <w:szCs w:val="28"/>
          <w:u w:val="single"/>
          <w:lang w:val="en-US" w:eastAsia="zh-CN" w:bidi="ar-SA"/>
        </w:rPr>
        <w:t xml:space="preserve">  河北建工集团</w:t>
      </w:r>
      <w:r>
        <w:rPr>
          <w:rFonts w:hint="eastAsia" w:ascii="楷体" w:hAnsi="楷体" w:eastAsia="楷体" w:cs="楷体"/>
          <w:color w:val="auto"/>
          <w:sz w:val="28"/>
          <w:szCs w:val="28"/>
          <w:u w:val="single"/>
        </w:rPr>
        <w:t xml:space="preserve">有限责任公司     </w:t>
      </w:r>
      <w:r>
        <w:rPr>
          <w:rFonts w:hint="eastAsia" w:ascii="楷体" w:hAnsi="楷体" w:eastAsia="楷体" w:cs="楷体"/>
          <w:color w:val="auto"/>
          <w:sz w:val="28"/>
          <w:szCs w:val="28"/>
        </w:rPr>
        <w:t xml:space="preserve">                     </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分包人：（全称）</w:t>
      </w:r>
      <w:r>
        <w:rPr>
          <w:rFonts w:hint="eastAsia" w:ascii="楷体" w:hAnsi="楷体" w:eastAsia="楷体" w:cs="楷体"/>
          <w:color w:val="auto"/>
          <w:sz w:val="28"/>
          <w:szCs w:val="28"/>
          <w:u w:val="single"/>
        </w:rPr>
        <w:t xml:space="preserve">  </w:t>
      </w:r>
      <w:r>
        <w:rPr>
          <w:rFonts w:hint="eastAsia" w:ascii="楷体" w:hAnsi="楷体" w:eastAsia="楷体" w:cs="楷体"/>
          <w:color w:val="auto"/>
          <w:sz w:val="28"/>
          <w:szCs w:val="28"/>
          <w:u w:val="single"/>
          <w:lang w:val="en-US" w:eastAsia="zh-CN"/>
        </w:rPr>
        <w:t xml:space="preserve">                          </w:t>
      </w:r>
      <w:r>
        <w:rPr>
          <w:rFonts w:hint="eastAsia" w:ascii="楷体" w:hAnsi="楷体" w:eastAsia="楷体" w:cs="楷体"/>
          <w:color w:val="auto"/>
          <w:sz w:val="28"/>
          <w:szCs w:val="28"/>
          <w:highlight w:val="none"/>
          <w:u w:val="single"/>
        </w:rPr>
        <w:t xml:space="preserve"> </w:t>
      </w:r>
      <w:r>
        <w:rPr>
          <w:rFonts w:hint="eastAsia" w:ascii="楷体" w:hAnsi="楷体" w:eastAsia="楷体" w:cs="楷体"/>
          <w:color w:val="auto"/>
          <w:sz w:val="28"/>
          <w:szCs w:val="28"/>
          <w:u w:val="single"/>
        </w:rPr>
        <w:t xml:space="preserve">  </w:t>
      </w:r>
      <w:r>
        <w:rPr>
          <w:rFonts w:hint="eastAsia" w:ascii="楷体" w:hAnsi="楷体" w:eastAsia="楷体" w:cs="楷体"/>
          <w:color w:val="auto"/>
          <w:sz w:val="28"/>
          <w:szCs w:val="28"/>
        </w:rPr>
        <w:t xml:space="preserve">                    </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为贯彻“安全第一、预防为主、综合治理”的方针，保证施工用电安全，根据国家和地方相关法律法规的规定，结合本项目建设的实际情况，经甲乙双方协商一致，达成如下协议。</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一、施工现场总承包或行使总承包职责的供电方为甲方，以下简称甲方；分包单位用电方为乙方，以下简称乙方。甲、乙双方签订协议人员应为具有负责领导职责或受领导委托的责任人员。</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二、甲方的职责与义务</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1、甲方应按照《GB50194-2014建设工程施工现场供用电安全规范》和《JGJ46-2005施工现场临时用电安全技术规范》的标准及为乙方提供符合标准要求的电源。</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2、甲方在为乙方提供的电源箱应设置第一级保护线路和设备的漏电保护装置，甲方负责二级以上的线路、设备的安全管理，箱内三相、单相插座严禁直接连接电气设备或手持电动工具。</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3、甲方应乙方要求提供专用二级配电箱（含箱内专路专闸）时，甲方应同乙方单独签定电气设备设施移交单，该移交单经双方对电源验收合格交接签字后生效。</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4、甲方负有对乙方安全用电进行监督和检查的责任，对发现乙方用电中存在的问题或隐患用书面形式提出整改要求，乙方有义务按甲方提出的整改要求进行整改，如乙方未按要求进行整改或拒绝整改，甲方有权停电并用书面形式通知乙方，对乙方严重违章行为有经济处罚的权利。</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5、甲方应按乙方要求提供相应的二级配电箱及负荷需要。</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三、乙方的职责与义务</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1、乙方必须严格执行《GB50194-93建设工程施工现场供用电安全规范》和《JGJ46-2005施工现场临时用电安全技术规范》。</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2、乙方需要二级配电箱时，应将用电设备及负荷量上报甲方，负荷超过50KW及以上时；应上报用电管理方案交甲方备案。</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3、乙方必须配备电气专业技术人员或操作人员；持有有效证件并经有关部门安全技术培训经考试合格上岗作业。严禁非电工私拉乱接电源线。</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4、乙方应执行安全技术交底制度，对本方的用电单位或个人进行安全技术交底，避免违章操作，确保用电安全。</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5、乙方应执行两级漏电保护的规定并定期对漏电开关进行检查，确保其完好。使用的交流电焊机必须装设专用防触电保护装置。</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6、乙方的电气机械设备必须做到“一机、一闸、一漏、一箱”，不得使用各种多用塑制插座。</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7、电气机械设备在操作人员离开时应拉闸断电，闸箱上锁。</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8、乙方使用的电源线必须使用橡套缆线，不得使用塑料软线或有屏蔽层的各种缆线。</w:t>
      </w:r>
    </w:p>
    <w:p>
      <w:pPr>
        <w:keepNext w:val="0"/>
        <w:keepLines w:val="0"/>
        <w:pageBreakBefore w:val="0"/>
        <w:kinsoku/>
        <w:wordWrap/>
        <w:topLinePunct w:val="0"/>
        <w:bidi w:val="0"/>
        <w:snapToGrid/>
        <w:spacing w:line="360" w:lineRule="exact"/>
        <w:ind w:left="420" w:leftChars="200" w:right="-512" w:rightChars="-244"/>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9、乙方使用200V及以上电压照明设备，室内高度不得低于2.4m，室外高度不得低于3m。现场使用的流动碘钨灯必须使用封闭式灯具。在室内灯具高度低于2.4m和在潮湿及特殊场所必须使用小于36V安全电压照明。</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10、乙方对甲方在安全检查中提出的关于安全用电方面存在的问题或隐患应按要求认真进行整改。</w:t>
      </w:r>
    </w:p>
    <w:p>
      <w:pPr>
        <w:keepNext w:val="0"/>
        <w:keepLines w:val="0"/>
        <w:pageBreakBefore w:val="0"/>
        <w:kinsoku/>
        <w:wordWrap/>
        <w:topLinePunct w:val="0"/>
        <w:bidi w:val="0"/>
        <w:snapToGrid/>
        <w:spacing w:line="360" w:lineRule="exact"/>
        <w:ind w:left="420" w:leftChars="200" w:right="-512" w:rightChars="-244" w:firstLine="560" w:firstLineChars="2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11、乙方因违反上述协议和违章使用移交设备设施造成的一切后果，由乙方负全部责任。</w:t>
      </w:r>
    </w:p>
    <w:p>
      <w:pPr>
        <w:keepNext w:val="0"/>
        <w:keepLines w:val="0"/>
        <w:pageBreakBefore w:val="0"/>
        <w:kinsoku/>
        <w:wordWrap/>
        <w:topLinePunct w:val="0"/>
        <w:bidi w:val="0"/>
        <w:snapToGrid/>
        <w:spacing w:line="360" w:lineRule="exact"/>
        <w:ind w:left="420" w:leftChars="200" w:right="-512" w:rightChars="-244"/>
        <w:jc w:val="left"/>
        <w:outlineLvl w:val="9"/>
        <w:rPr>
          <w:rFonts w:hint="eastAsia" w:ascii="楷体" w:hAnsi="楷体" w:eastAsia="楷体" w:cs="楷体"/>
          <w:color w:val="auto"/>
          <w:sz w:val="28"/>
          <w:szCs w:val="28"/>
        </w:rPr>
      </w:pPr>
    </w:p>
    <w:p>
      <w:pPr>
        <w:keepNext w:val="0"/>
        <w:keepLines w:val="0"/>
        <w:pageBreakBefore w:val="0"/>
        <w:kinsoku/>
        <w:wordWrap/>
        <w:topLinePunct w:val="0"/>
        <w:bidi w:val="0"/>
        <w:snapToGrid/>
        <w:spacing w:line="360" w:lineRule="exact"/>
        <w:ind w:left="420" w:leftChars="200" w:right="-512" w:rightChars="-244"/>
        <w:jc w:val="left"/>
        <w:outlineLvl w:val="9"/>
        <w:rPr>
          <w:rFonts w:hint="eastAsia" w:ascii="楷体" w:hAnsi="楷体" w:eastAsia="楷体" w:cs="楷体"/>
          <w:color w:val="auto"/>
          <w:sz w:val="28"/>
          <w:szCs w:val="28"/>
        </w:rPr>
      </w:pPr>
    </w:p>
    <w:p>
      <w:pPr>
        <w:keepNext w:val="0"/>
        <w:keepLines w:val="0"/>
        <w:pageBreakBefore w:val="0"/>
        <w:kinsoku/>
        <w:wordWrap/>
        <w:topLinePunct w:val="0"/>
        <w:bidi w:val="0"/>
        <w:snapToGrid/>
        <w:spacing w:line="360" w:lineRule="exact"/>
        <w:ind w:left="420" w:leftChars="200" w:right="-512" w:rightChars="-244"/>
        <w:jc w:val="left"/>
        <w:outlineLvl w:val="9"/>
        <w:rPr>
          <w:rFonts w:hint="eastAsia" w:ascii="楷体" w:hAnsi="楷体" w:eastAsia="楷体" w:cs="楷体"/>
          <w:color w:val="auto"/>
          <w:sz w:val="28"/>
          <w:szCs w:val="28"/>
        </w:rPr>
      </w:pPr>
    </w:p>
    <w:p>
      <w:pPr>
        <w:keepNext w:val="0"/>
        <w:keepLines w:val="0"/>
        <w:pageBreakBefore w:val="0"/>
        <w:kinsoku/>
        <w:wordWrap/>
        <w:topLinePunct w:val="0"/>
        <w:bidi w:val="0"/>
        <w:snapToGrid/>
        <w:spacing w:line="360" w:lineRule="exact"/>
        <w:ind w:left="420" w:leftChars="200" w:right="-512" w:rightChars="-244"/>
        <w:jc w:val="left"/>
        <w:outlineLvl w:val="9"/>
        <w:rPr>
          <w:rFonts w:hint="eastAsia" w:ascii="楷体" w:hAnsi="楷体" w:eastAsia="楷体" w:cs="楷体"/>
          <w:color w:val="auto"/>
          <w:sz w:val="28"/>
          <w:szCs w:val="28"/>
        </w:rPr>
      </w:pPr>
    </w:p>
    <w:p>
      <w:pPr>
        <w:keepNext w:val="0"/>
        <w:keepLines w:val="0"/>
        <w:pageBreakBefore w:val="0"/>
        <w:kinsoku/>
        <w:wordWrap/>
        <w:topLinePunct w:val="0"/>
        <w:bidi w:val="0"/>
        <w:snapToGrid/>
        <w:spacing w:line="360" w:lineRule="exact"/>
        <w:ind w:right="-512" w:rightChars="-244" w:firstLine="1120" w:firstLineChars="4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甲方：                                乙方：</w:t>
      </w:r>
    </w:p>
    <w:p>
      <w:pPr>
        <w:keepNext w:val="0"/>
        <w:keepLines w:val="0"/>
        <w:pageBreakBefore w:val="0"/>
        <w:kinsoku/>
        <w:wordWrap/>
        <w:topLinePunct w:val="0"/>
        <w:bidi w:val="0"/>
        <w:snapToGrid/>
        <w:spacing w:line="360" w:lineRule="exact"/>
        <w:ind w:right="-512" w:rightChars="-244" w:firstLine="1120" w:firstLineChars="4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rPr>
        <w:t>负责人（签字）                        负责人（签字）</w:t>
      </w:r>
    </w:p>
    <w:p>
      <w:pPr>
        <w:keepNext w:val="0"/>
        <w:keepLines w:val="0"/>
        <w:pageBreakBefore w:val="0"/>
        <w:kinsoku/>
        <w:wordWrap/>
        <w:topLinePunct w:val="0"/>
        <w:bidi w:val="0"/>
        <w:snapToGrid/>
        <w:spacing w:line="360" w:lineRule="exact"/>
        <w:ind w:right="-512" w:rightChars="-244" w:firstLine="840" w:firstLineChars="300"/>
        <w:jc w:val="left"/>
        <w:outlineLvl w:val="9"/>
        <w:rPr>
          <w:rFonts w:hint="eastAsia" w:ascii="楷体" w:hAnsi="楷体" w:eastAsia="楷体" w:cs="楷体"/>
          <w:color w:val="auto"/>
          <w:sz w:val="28"/>
          <w:szCs w:val="28"/>
        </w:rPr>
      </w:pPr>
      <w:r>
        <w:rPr>
          <w:rFonts w:hint="eastAsia" w:ascii="楷体" w:hAnsi="楷体" w:eastAsia="楷体" w:cs="楷体"/>
          <w:color w:val="auto"/>
          <w:sz w:val="28"/>
          <w:szCs w:val="28"/>
          <w:lang w:val="en-US" w:eastAsia="zh-CN"/>
        </w:rPr>
        <w:t>2019</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月</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 xml:space="preserve">日                  </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 xml:space="preserve">  </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 xml:space="preserve"> </w:t>
      </w:r>
      <w:r>
        <w:rPr>
          <w:rFonts w:hint="eastAsia" w:ascii="楷体" w:hAnsi="楷体" w:eastAsia="楷体" w:cs="楷体"/>
          <w:color w:val="auto"/>
          <w:sz w:val="28"/>
          <w:szCs w:val="28"/>
          <w:lang w:val="en-US" w:eastAsia="zh-CN"/>
        </w:rPr>
        <w:t>2019</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月</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日</w:t>
      </w:r>
    </w:p>
    <w:p>
      <w:pPr>
        <w:pStyle w:val="30"/>
        <w:keepNext w:val="0"/>
        <w:keepLines w:val="0"/>
        <w:pageBreakBefore w:val="0"/>
        <w:tabs>
          <w:tab w:val="left" w:pos="360"/>
          <w:tab w:val="left" w:pos="540"/>
        </w:tabs>
        <w:kinsoku/>
        <w:wordWrap/>
        <w:topLinePunct w:val="0"/>
        <w:bidi w:val="0"/>
        <w:snapToGrid/>
        <w:spacing w:line="360" w:lineRule="exact"/>
        <w:ind w:left="420" w:leftChars="200"/>
        <w:jc w:val="left"/>
        <w:outlineLvl w:val="9"/>
        <w:rPr>
          <w:rFonts w:hint="eastAsia" w:ascii="楷体" w:hAnsi="楷体" w:eastAsia="楷体" w:cs="楷体"/>
          <w:color w:val="auto"/>
          <w:sz w:val="28"/>
          <w:szCs w:val="22"/>
        </w:rPr>
      </w:pPr>
    </w:p>
    <w:p>
      <w:pPr>
        <w:pStyle w:val="30"/>
        <w:keepNext w:val="0"/>
        <w:keepLines w:val="0"/>
        <w:pageBreakBefore w:val="0"/>
        <w:tabs>
          <w:tab w:val="left" w:pos="360"/>
          <w:tab w:val="left" w:pos="540"/>
        </w:tabs>
        <w:kinsoku/>
        <w:wordWrap/>
        <w:topLinePunct w:val="0"/>
        <w:bidi w:val="0"/>
        <w:snapToGrid/>
        <w:spacing w:line="360" w:lineRule="exact"/>
        <w:ind w:left="420" w:leftChars="200"/>
        <w:jc w:val="left"/>
        <w:outlineLvl w:val="9"/>
        <w:rPr>
          <w:rFonts w:hint="eastAsia" w:ascii="楷体" w:hAnsi="楷体" w:eastAsia="楷体" w:cs="楷体"/>
          <w:color w:val="auto"/>
          <w:sz w:val="28"/>
          <w:szCs w:val="22"/>
        </w:rPr>
      </w:pPr>
    </w:p>
    <w:p>
      <w:pPr>
        <w:pStyle w:val="30"/>
        <w:tabs>
          <w:tab w:val="left" w:pos="360"/>
          <w:tab w:val="left" w:pos="540"/>
        </w:tabs>
        <w:rPr>
          <w:rFonts w:hint="eastAsia" w:ascii="楷体" w:hAnsi="楷体" w:eastAsia="楷体" w:cs="楷体"/>
          <w:color w:val="auto"/>
          <w:sz w:val="28"/>
          <w:szCs w:val="22"/>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rPr>
          <w:rFonts w:hint="eastAsia" w:ascii="楷体" w:hAnsi="楷体" w:eastAsia="楷体" w:cs="楷体"/>
          <w:color w:val="auto"/>
          <w:szCs w:val="21"/>
        </w:rPr>
      </w:pPr>
    </w:p>
    <w:p>
      <w:pPr>
        <w:pStyle w:val="30"/>
        <w:tabs>
          <w:tab w:val="left" w:pos="360"/>
          <w:tab w:val="left" w:pos="540"/>
        </w:tabs>
        <w:ind w:firstLine="0"/>
        <w:rPr>
          <w:rFonts w:hint="eastAsia" w:ascii="楷体" w:hAnsi="楷体" w:eastAsia="楷体" w:cs="楷体"/>
          <w:color w:val="auto"/>
          <w:szCs w:val="21"/>
        </w:rPr>
      </w:pPr>
    </w:p>
    <w:p>
      <w:pPr>
        <w:spacing w:line="360" w:lineRule="auto"/>
        <w:jc w:val="left"/>
        <w:rPr>
          <w:rFonts w:hint="eastAsia" w:ascii="楷体" w:hAnsi="楷体" w:eastAsia="楷体" w:cs="楷体"/>
          <w:b/>
          <w:bCs/>
          <w:color w:val="auto"/>
          <w:sz w:val="32"/>
          <w:szCs w:val="32"/>
        </w:rPr>
      </w:pPr>
      <w:r>
        <w:rPr>
          <w:rFonts w:hint="eastAsia" w:ascii="楷体" w:hAnsi="楷体" w:eastAsia="楷体" w:cs="楷体"/>
          <w:b/>
          <w:bCs/>
          <w:color w:val="auto"/>
          <w:sz w:val="32"/>
          <w:szCs w:val="32"/>
        </w:rPr>
        <w:t>附件</w:t>
      </w:r>
      <w:r>
        <w:rPr>
          <w:rFonts w:hint="eastAsia" w:ascii="楷体" w:hAnsi="楷体" w:eastAsia="楷体" w:cs="楷体"/>
          <w:b/>
          <w:bCs/>
          <w:color w:val="auto"/>
          <w:sz w:val="32"/>
          <w:szCs w:val="32"/>
          <w:lang w:val="en-US" w:eastAsia="zh-CN"/>
        </w:rPr>
        <w:t>六</w:t>
      </w:r>
      <w:r>
        <w:rPr>
          <w:rFonts w:hint="eastAsia" w:ascii="楷体" w:hAnsi="楷体" w:eastAsia="楷体" w:cs="楷体"/>
          <w:b/>
          <w:bCs/>
          <w:color w:val="auto"/>
          <w:sz w:val="32"/>
          <w:szCs w:val="32"/>
        </w:rPr>
        <w:t>：</w:t>
      </w:r>
    </w:p>
    <w:p>
      <w:pPr>
        <w:spacing w:line="360" w:lineRule="auto"/>
        <w:jc w:val="center"/>
        <w:rPr>
          <w:rFonts w:hint="eastAsia" w:ascii="楷体" w:hAnsi="楷体" w:eastAsia="楷体" w:cs="楷体"/>
          <w:b/>
          <w:bCs/>
          <w:color w:val="auto"/>
          <w:sz w:val="32"/>
          <w:szCs w:val="32"/>
        </w:rPr>
      </w:pPr>
      <w:r>
        <w:rPr>
          <w:rFonts w:hint="eastAsia" w:ascii="楷体" w:hAnsi="楷体" w:eastAsia="楷体" w:cs="楷体"/>
          <w:b/>
          <w:bCs/>
          <w:color w:val="auto"/>
          <w:sz w:val="32"/>
          <w:szCs w:val="32"/>
        </w:rPr>
        <w:t>施工现场消防安全管理协议书</w:t>
      </w:r>
    </w:p>
    <w:p>
      <w:pPr>
        <w:pStyle w:val="30"/>
        <w:tabs>
          <w:tab w:val="left" w:pos="360"/>
          <w:tab w:val="left" w:pos="540"/>
        </w:tabs>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rPr>
        <w:t xml:space="preserve">承包人：（全称）  </w:t>
      </w:r>
      <w:r>
        <w:rPr>
          <w:rFonts w:hint="eastAsia" w:ascii="楷体" w:hAnsi="楷体" w:eastAsia="楷体" w:cs="楷体"/>
          <w:color w:val="auto"/>
          <w:sz w:val="24"/>
          <w:szCs w:val="24"/>
          <w:u w:val="single"/>
        </w:rPr>
        <w:t>河北建工集团有限</w:t>
      </w:r>
      <w:r>
        <w:rPr>
          <w:rFonts w:hint="eastAsia" w:ascii="楷体" w:hAnsi="楷体" w:eastAsia="楷体" w:cs="楷体"/>
          <w:color w:val="auto"/>
          <w:sz w:val="24"/>
          <w:szCs w:val="24"/>
          <w:highlight w:val="none"/>
          <w:u w:val="single"/>
        </w:rPr>
        <w:t xml:space="preserve">责任公司     </w:t>
      </w:r>
      <w:r>
        <w:rPr>
          <w:rFonts w:hint="eastAsia" w:ascii="楷体" w:hAnsi="楷体" w:eastAsia="楷体" w:cs="楷体"/>
          <w:color w:val="auto"/>
          <w:sz w:val="24"/>
          <w:szCs w:val="24"/>
          <w:highlight w:val="none"/>
        </w:rPr>
        <w:t xml:space="preserve">                     </w:t>
      </w:r>
    </w:p>
    <w:p>
      <w:pPr>
        <w:spacing w:line="360" w:lineRule="auto"/>
        <w:ind w:left="-359" w:leftChars="-171" w:right="-512" w:rightChars="-244" w:firstLine="960" w:firstLineChars="400"/>
        <w:jc w:val="left"/>
        <w:rPr>
          <w:rFonts w:hint="eastAsia" w:ascii="楷体" w:hAnsi="楷体" w:eastAsia="楷体" w:cs="楷体"/>
          <w:color w:val="auto"/>
          <w:sz w:val="24"/>
          <w:szCs w:val="24"/>
        </w:rPr>
      </w:pPr>
      <w:r>
        <w:rPr>
          <w:rFonts w:hint="eastAsia" w:ascii="楷体" w:hAnsi="楷体" w:eastAsia="楷体" w:cs="楷体"/>
          <w:color w:val="auto"/>
          <w:sz w:val="24"/>
          <w:szCs w:val="24"/>
          <w:highlight w:val="none"/>
        </w:rPr>
        <w:t xml:space="preserve">分包人：（全称） </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rPr>
        <w:t xml:space="preserve">                    </w:t>
      </w:r>
    </w:p>
    <w:p>
      <w:pPr>
        <w:widowControl/>
        <w:spacing w:before="100" w:beforeAutospacing="1" w:after="100" w:afterAutospacing="1" w:line="360" w:lineRule="auto"/>
        <w:ind w:left="1620" w:leftChars="200" w:hanging="1200" w:hangingChars="500"/>
        <w:jc w:val="left"/>
        <w:rPr>
          <w:rFonts w:hint="eastAsia" w:ascii="楷体" w:hAnsi="楷体" w:eastAsia="楷体" w:cs="楷体"/>
          <w:color w:val="auto"/>
          <w:sz w:val="24"/>
          <w:szCs w:val="24"/>
          <w:u w:val="single"/>
        </w:rPr>
      </w:pPr>
      <w:r>
        <w:rPr>
          <w:rFonts w:hint="eastAsia" w:ascii="楷体" w:hAnsi="楷体" w:eastAsia="楷体" w:cs="楷体"/>
          <w:color w:val="auto"/>
          <w:sz w:val="24"/>
          <w:szCs w:val="24"/>
        </w:rPr>
        <w:t>工程名称：</w:t>
      </w:r>
      <w:r>
        <w:rPr>
          <w:rFonts w:hint="eastAsia" w:ascii="楷体" w:hAnsi="楷体" w:eastAsia="楷体" w:cs="楷体"/>
          <w:color w:val="auto"/>
          <w:sz w:val="24"/>
          <w:szCs w:val="24"/>
          <w:u w:val="single"/>
          <w:lang w:eastAsia="zh-CN"/>
        </w:rPr>
        <w:t>河北机电职业技术学院新校区一期工程科技创新中心（2）工程</w:t>
      </w:r>
    </w:p>
    <w:p>
      <w:pPr>
        <w:spacing w:line="360" w:lineRule="auto"/>
        <w:ind w:firstLine="470" w:firstLineChars="196"/>
        <w:rPr>
          <w:rFonts w:hint="eastAsia" w:ascii="楷体" w:hAnsi="楷体" w:eastAsia="楷体" w:cs="楷体"/>
          <w:color w:val="auto"/>
          <w:sz w:val="24"/>
          <w:szCs w:val="24"/>
        </w:rPr>
      </w:pPr>
      <w:r>
        <w:rPr>
          <w:rFonts w:hint="eastAsia" w:ascii="楷体" w:hAnsi="楷体" w:eastAsia="楷体" w:cs="楷体"/>
          <w:color w:val="auto"/>
          <w:sz w:val="24"/>
          <w:szCs w:val="24"/>
        </w:rPr>
        <w:t>为了贯彻“安全第一，消防结合”的方针，切实加强和规范施工现场消防安全管理，进一步做好消防工作，逐级建立消防安全责任制，保证安全生产的顺利进行，维护社会稳定和项目工作秩序，明确甲、乙双方安全生产的权利和义务，约束不安全状态的行为，依据贯彻《中华人民共和国消防法》、《建筑工程施工现场消防安全技术规范》《机关、团体、企业、事业单位消防安全管理规定》等法律、法规，本着“谁主管、谁负责”的原则，特签订本协议书，双方应共同严格遵守和执行本协议书规定的权利、责任和义务，确保施工现场的消防安全。</w:t>
      </w: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 xml:space="preserve">第一条甲、乙双方共同责任   </w:t>
      </w:r>
    </w:p>
    <w:p>
      <w:pPr>
        <w:spacing w:line="360" w:lineRule="auto"/>
        <w:ind w:firstLine="458" w:firstLineChars="191"/>
        <w:rPr>
          <w:rFonts w:hint="eastAsia" w:ascii="楷体" w:hAnsi="楷体" w:eastAsia="楷体" w:cs="楷体"/>
          <w:color w:val="auto"/>
          <w:sz w:val="24"/>
          <w:szCs w:val="24"/>
        </w:rPr>
      </w:pPr>
      <w:r>
        <w:rPr>
          <w:rFonts w:hint="eastAsia" w:ascii="楷体" w:hAnsi="楷体" w:eastAsia="楷体" w:cs="楷体"/>
          <w:color w:val="auto"/>
          <w:sz w:val="24"/>
          <w:szCs w:val="24"/>
        </w:rPr>
        <w:t>1、遵守国家和地方有关消防安全的法律、法规和规定，认真执行国家、行业、企业消防安全标准。</w:t>
      </w:r>
    </w:p>
    <w:p>
      <w:pPr>
        <w:spacing w:line="360" w:lineRule="auto"/>
        <w:ind w:firstLine="458" w:firstLineChars="191"/>
        <w:rPr>
          <w:rFonts w:hint="eastAsia" w:ascii="楷体" w:hAnsi="楷体" w:eastAsia="楷体" w:cs="楷体"/>
          <w:color w:val="auto"/>
          <w:sz w:val="24"/>
          <w:szCs w:val="24"/>
        </w:rPr>
      </w:pPr>
      <w:r>
        <w:rPr>
          <w:rFonts w:hint="eastAsia" w:ascii="楷体" w:hAnsi="楷体" w:eastAsia="楷体" w:cs="楷体"/>
          <w:color w:val="auto"/>
          <w:sz w:val="24"/>
          <w:szCs w:val="24"/>
        </w:rPr>
        <w:t>2、在甲方统一领导下，组成施工现场消防安全领导机构，定期召开消防安全工作会议，建立健全安全生产责任制度和群防群治制度，制定各项安全生产规章和安全生产目标责任，形成一体化的安全生产监督管理体系和保证体系。</w:t>
      </w:r>
    </w:p>
    <w:p>
      <w:pPr>
        <w:spacing w:line="360" w:lineRule="auto"/>
        <w:ind w:firstLine="458" w:firstLineChars="191"/>
        <w:rPr>
          <w:rFonts w:hint="eastAsia" w:ascii="楷体" w:hAnsi="楷体" w:eastAsia="楷体" w:cs="楷体"/>
          <w:color w:val="auto"/>
          <w:sz w:val="24"/>
          <w:szCs w:val="24"/>
        </w:rPr>
      </w:pPr>
      <w:r>
        <w:rPr>
          <w:rFonts w:hint="eastAsia" w:ascii="楷体" w:hAnsi="楷体" w:eastAsia="楷体" w:cs="楷体"/>
          <w:color w:val="auto"/>
          <w:sz w:val="24"/>
          <w:szCs w:val="24"/>
        </w:rPr>
        <w:t>3、坚持"安全第一、消防结合"的方针，组织施工生产时首先落实安全保护措施，不违章指挥和违章作业，防止火灾事故发生。</w:t>
      </w:r>
    </w:p>
    <w:p>
      <w:pPr>
        <w:spacing w:line="360" w:lineRule="auto"/>
        <w:ind w:firstLine="458" w:firstLineChars="191"/>
        <w:rPr>
          <w:rFonts w:hint="eastAsia" w:ascii="楷体" w:hAnsi="楷体" w:eastAsia="楷体" w:cs="楷体"/>
          <w:color w:val="auto"/>
          <w:sz w:val="24"/>
          <w:szCs w:val="24"/>
        </w:rPr>
      </w:pPr>
      <w:r>
        <w:rPr>
          <w:rFonts w:hint="eastAsia" w:ascii="楷体" w:hAnsi="楷体" w:eastAsia="楷体" w:cs="楷体"/>
          <w:color w:val="auto"/>
          <w:sz w:val="24"/>
          <w:szCs w:val="24"/>
        </w:rPr>
        <w:t>4、抓好消防法规、制度、操作规程和施工现场火灾危险性的教育，进行消防安全知识教育，报火警、扑救初起火灾和自救逃生知识和技能的教育，严肃安全纪律，规范安全行为。</w:t>
      </w:r>
    </w:p>
    <w:p>
      <w:pPr>
        <w:spacing w:line="360" w:lineRule="auto"/>
        <w:ind w:firstLine="458" w:firstLineChars="191"/>
        <w:rPr>
          <w:rFonts w:hint="eastAsia" w:ascii="楷体" w:hAnsi="楷体" w:eastAsia="楷体" w:cs="楷体"/>
          <w:color w:val="auto"/>
          <w:sz w:val="24"/>
          <w:szCs w:val="24"/>
        </w:rPr>
      </w:pPr>
      <w:r>
        <w:rPr>
          <w:rFonts w:hint="eastAsia" w:ascii="楷体" w:hAnsi="楷体" w:eastAsia="楷体" w:cs="楷体"/>
          <w:color w:val="auto"/>
          <w:sz w:val="24"/>
          <w:szCs w:val="24"/>
        </w:rPr>
        <w:t>5、加强消防安全知识培训，使全体员工都熟知必要的安全消防知识，会报火警，会使用消防器材，会组织人员疏散。采取多种形式广泛宣传消防法律法规，做好消防安全基本知识的培训工作，发生火灾事故，要立即向消防部门、有关部门、甲方报告，并迅速组织扑救，积极协助有关部门进行调查。</w:t>
      </w:r>
    </w:p>
    <w:p>
      <w:pPr>
        <w:spacing w:line="360" w:lineRule="auto"/>
        <w:ind w:firstLine="470" w:firstLineChars="196"/>
        <w:rPr>
          <w:rFonts w:hint="eastAsia" w:ascii="楷体" w:hAnsi="楷体" w:eastAsia="楷体" w:cs="楷体"/>
          <w:color w:val="auto"/>
          <w:sz w:val="24"/>
          <w:szCs w:val="24"/>
        </w:rPr>
      </w:pPr>
      <w:r>
        <w:rPr>
          <w:rFonts w:hint="eastAsia" w:ascii="楷体" w:hAnsi="楷体" w:eastAsia="楷体" w:cs="楷体"/>
          <w:color w:val="auto"/>
          <w:sz w:val="24"/>
          <w:szCs w:val="24"/>
        </w:rPr>
        <w:t>6、进入现场5日内双方必须签定本协议，明确双方责任与权利。负责建立健全本单位的防火组织及义务消防队组织，明确消防安全责任人，消防安全管理人，专兼职消防管理人员。</w:t>
      </w: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第二条</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甲方的具体责任</w:t>
      </w:r>
    </w:p>
    <w:p>
      <w:pPr>
        <w:spacing w:line="360" w:lineRule="auto"/>
        <w:ind w:firstLine="470" w:firstLineChars="196"/>
        <w:rPr>
          <w:rFonts w:hint="eastAsia" w:ascii="楷体" w:hAnsi="楷体" w:eastAsia="楷体" w:cs="楷体"/>
          <w:color w:val="auto"/>
          <w:sz w:val="24"/>
          <w:szCs w:val="24"/>
        </w:rPr>
      </w:pPr>
      <w:r>
        <w:rPr>
          <w:rFonts w:hint="eastAsia" w:ascii="楷体" w:hAnsi="楷体" w:eastAsia="楷体" w:cs="楷体"/>
          <w:color w:val="auto"/>
          <w:sz w:val="24"/>
          <w:szCs w:val="24"/>
        </w:rPr>
        <w:t>1、建立健全贯彻落实各项消防安全管理制度和操作规程，并对施工现场的消防安全进行全面的监督管理、检查和指导。督导乙方施工现场逐级健全岗位消防安全职责，确定现场各职能部门、各工种和各区域、工段等各级岗位消防安全责任人，建立施工现场的各级消防安全组织机构和义务消防队组织，对重点工种人员如：电气焊等人员进行登记，建立档案。</w:t>
      </w:r>
    </w:p>
    <w:p>
      <w:pPr>
        <w:spacing w:line="360" w:lineRule="auto"/>
        <w:ind w:firstLine="660"/>
        <w:rPr>
          <w:rFonts w:hint="eastAsia" w:ascii="楷体" w:hAnsi="楷体" w:eastAsia="楷体" w:cs="楷体"/>
          <w:color w:val="auto"/>
          <w:sz w:val="24"/>
          <w:szCs w:val="24"/>
        </w:rPr>
      </w:pPr>
      <w:r>
        <w:rPr>
          <w:rFonts w:hint="eastAsia" w:ascii="楷体" w:hAnsi="楷体" w:eastAsia="楷体" w:cs="楷体"/>
          <w:color w:val="auto"/>
          <w:sz w:val="24"/>
          <w:szCs w:val="24"/>
        </w:rPr>
        <w:t>2、督导乙方通过多种形式开展经常性的消防安全宣传教育，对现场所有人员进行消防安全培训，并有培训记录和登记，对采用新工艺、新技术、新材料、或者使用新设备有火灾危险性的，要对从业人员进行专门的消防安全教育和培训，对不接受培训、教育、考核或考核不合格以及经审查有其他不符合规定要求的人员，有权拒绝进入施工现场或清退出现场。</w:t>
      </w:r>
    </w:p>
    <w:p>
      <w:pPr>
        <w:spacing w:line="360" w:lineRule="auto"/>
        <w:ind w:firstLine="66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3、督导乙方定期召开施工现场消防安全会议，有针对性的部署和做好各阶段的防火工作，协调和处理施工现场的有关消防安全问题。要求乙方提供施工作业和生活住宿方面的消防应急预案。</w:t>
      </w:r>
    </w:p>
    <w:p>
      <w:pPr>
        <w:spacing w:line="360" w:lineRule="auto"/>
        <w:ind w:firstLine="66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4、督导检查乙方落实有关动用明火的管理制度，动用明火审批手续，对电气焊工作业人员，进行动用明火的操作交底等情况检查，根据施工情况检查纠正不符合规定行为，提出有针对性的防火措施，及时解决消防工作中存在的问题。</w:t>
      </w:r>
    </w:p>
    <w:p>
      <w:pPr>
        <w:spacing w:line="360" w:lineRule="auto"/>
        <w:ind w:firstLine="66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5、负责检查乙方施工现场、生活区、仓库等，按有关规定配备相应的消防设施和灭火器材，消防应急疏散通道和指示标志，制定整体的灭火和应急疏散预案，按照规定至少每年进行一次演练等情况。</w:t>
      </w:r>
    </w:p>
    <w:p>
      <w:pPr>
        <w:spacing w:line="360" w:lineRule="auto"/>
        <w:ind w:firstLine="66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6、负责组织对乙方消防安全检查，对施工现场、生活区的用火、用电，使用易燃易爆化学危险物品，仓库材料存储和易燃易爆化学危险物品及易燃可燃材料采取定期和不定期检查的方式对进行监督检查和指导。发现火灾隐患，及时督促乙方按照定人、定时、定措施落实整改。对违章指挥、违章操作等违章违纪行为进行制止、纠正。在检查过程中对违章行为，甲方可视其情节轻重，依照本单位安全生产奖惩制度，给予责令整改、停工整顿、勒令退场、支付违约金等相应的处罚。</w:t>
      </w:r>
    </w:p>
    <w:p>
      <w:pPr>
        <w:spacing w:line="360" w:lineRule="auto"/>
        <w:ind w:firstLine="66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7、发生火灾应及时报警，迅速组织扑救和人员疏散。紧急情况下乙方的相关的人员及物资甲方有权无偿调用。积极配合各级消防监督检查机关的检查，参与对火灾事故的调查和处理。</w:t>
      </w: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第三条乙方的具体责任</w:t>
      </w:r>
    </w:p>
    <w:p>
      <w:pPr>
        <w:spacing w:line="360" w:lineRule="auto"/>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1、贯彻落实国家有关消防安全的各项法律、法规、规定的要求并认真执行，接受甲方和公安、消防部门的安全检查。执行甲方的消防安全管理制度及安全生产责任制度、安全生产管理和建筑安装工人安全操作规程制度制度，对所属施工现场区域及生活区内宿舍的消防安全管理负总责。</w:t>
      </w:r>
    </w:p>
    <w:p>
      <w:pPr>
        <w:spacing w:line="360" w:lineRule="auto"/>
        <w:ind w:firstLine="470" w:firstLineChars="196"/>
        <w:rPr>
          <w:rFonts w:hint="eastAsia" w:ascii="楷体" w:hAnsi="楷体" w:eastAsia="楷体" w:cs="楷体"/>
          <w:color w:val="auto"/>
          <w:sz w:val="24"/>
          <w:szCs w:val="24"/>
        </w:rPr>
      </w:pPr>
      <w:r>
        <w:rPr>
          <w:rFonts w:hint="eastAsia" w:ascii="楷体" w:hAnsi="楷体" w:eastAsia="楷体" w:cs="楷体"/>
          <w:color w:val="auto"/>
          <w:sz w:val="24"/>
          <w:szCs w:val="24"/>
        </w:rPr>
        <w:t>2、针对本工程特点建立施工现场专项消防安全管理制度，消防安全负责人。按照甲方的要求建立自身的定期和不定期的消防安全检查制度，并严格贯彻落实。积极配合并服从各级消防机关、部门及甲方的消防安全监督、检查和管理，对于查出的防火安全问题要及时进行整改，并将整改情况书面报检查部门备案。</w:t>
      </w:r>
    </w:p>
    <w:p>
      <w:pPr>
        <w:spacing w:line="360" w:lineRule="auto"/>
        <w:ind w:firstLine="470" w:firstLineChars="196"/>
        <w:rPr>
          <w:rFonts w:hint="eastAsia" w:ascii="楷体" w:hAnsi="楷体" w:eastAsia="楷体" w:cs="楷体"/>
          <w:color w:val="auto"/>
          <w:sz w:val="24"/>
          <w:szCs w:val="24"/>
        </w:rPr>
      </w:pPr>
      <w:r>
        <w:rPr>
          <w:rFonts w:hint="eastAsia" w:ascii="楷体" w:hAnsi="楷体" w:eastAsia="楷体" w:cs="楷体"/>
          <w:color w:val="auto"/>
          <w:sz w:val="24"/>
          <w:szCs w:val="24"/>
        </w:rPr>
        <w:t>3、负责对在施人员进行消防法规、制度、操作规程和施工现场火灾危险性的教育。进行报火警、扑救初起火灾和自救逃生知识和技能的教育，对施工现场采用的新工艺、新技术、新材料、或者使用的新设备必须了解，掌握其安全消防技术特性，提高消防安全意识，员工需要经培训教育后方可上岗作业，并有记录。</w:t>
      </w:r>
    </w:p>
    <w:p>
      <w:pPr>
        <w:spacing w:line="360" w:lineRule="auto"/>
        <w:ind w:firstLine="470" w:firstLineChars="196"/>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4、必须配备消防安全管理人员，按照乙方人数的20%建立义务消防队，班组设义务消防员。义务消防队要熟悉消防器材和设施的位置，熟知使用方法，制定消防应急预案，保证所施工区域内的消防设施、器材等完好无损灵敏有效。现场堆放材料，严禁圈占、埋压、私自动用消防器材和设施，及时清理各种易燃易爆物品，确保消防应急通道畅通，</w:t>
      </w:r>
    </w:p>
    <w:p>
      <w:pPr>
        <w:spacing w:line="360" w:lineRule="auto"/>
        <w:ind w:firstLine="470" w:firstLineChars="196"/>
        <w:rPr>
          <w:rFonts w:hint="eastAsia" w:ascii="楷体" w:hAnsi="楷体" w:eastAsia="楷体" w:cs="楷体"/>
          <w:color w:val="auto"/>
          <w:sz w:val="24"/>
          <w:szCs w:val="24"/>
        </w:rPr>
      </w:pPr>
      <w:r>
        <w:rPr>
          <w:rFonts w:hint="eastAsia" w:ascii="楷体" w:hAnsi="楷体" w:eastAsia="楷体" w:cs="楷体"/>
          <w:color w:val="auto"/>
          <w:sz w:val="24"/>
          <w:szCs w:val="24"/>
        </w:rPr>
        <w:t>5、为甲方提供准确的人员花名册和消防安全组织机构名单及特殊工种的证件复印件相关资料，若人员需要变动，必须提出计划报告甲方更新花名册，对新进场人员进行三级安全教育，考核合格后方可上岗。在施工区域内，尤其是重点部位要按照规定配备相应的灭火器材，并保证灵敏有效。</w:t>
      </w:r>
    </w:p>
    <w:p>
      <w:pPr>
        <w:spacing w:line="360" w:lineRule="auto"/>
        <w:ind w:firstLine="470" w:firstLineChars="196"/>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6、乙方作业人员必须遵守各项安全生产管理制度，遵守安全操作规程，违反消防安全管理应当支付违约金，乙方拒绝在违约金确认单上签字或对甲方安全生产管理工作态度恶劣的，则应当支付双倍违约金。违约金以现金形式或在乙方应得工程款中扣除，乙方要依照甲方安全生产管理规定，对违章人员进行处理，而且在其再次作业前要从新进行安全生产教育并有教育记录。</w:t>
      </w:r>
    </w:p>
    <w:p>
      <w:pPr>
        <w:spacing w:line="360" w:lineRule="auto"/>
        <w:ind w:firstLine="660"/>
        <w:jc w:val="center"/>
        <w:rPr>
          <w:rFonts w:hint="eastAsia" w:ascii="楷体" w:hAnsi="楷体" w:eastAsia="楷体" w:cs="楷体"/>
          <w:color w:val="auto"/>
          <w:sz w:val="24"/>
          <w:szCs w:val="24"/>
        </w:rPr>
      </w:pPr>
      <w:r>
        <w:rPr>
          <w:rFonts w:hint="eastAsia" w:ascii="楷体" w:hAnsi="楷体" w:eastAsia="楷体" w:cs="楷体"/>
          <w:color w:val="auto"/>
          <w:sz w:val="24"/>
          <w:szCs w:val="24"/>
        </w:rPr>
        <w:t>7、按有关规定，严禁使用可燃材料做分割和围挡在建工程内作为住宿，严禁在宿舍内私接乱拉电线，使用电炉子、热得快、小太阳、电热毯、电饭锅、石油液化气做饭等电热器具。生活用电要由正式持证电工上岗安装，保持用电路要完整无损，符合防火</w:t>
      </w:r>
    </w:p>
    <w:p>
      <w:pPr>
        <w:spacing w:line="360" w:lineRule="auto"/>
        <w:jc w:val="both"/>
        <w:rPr>
          <w:rFonts w:hint="eastAsia" w:ascii="楷体" w:hAnsi="楷体" w:eastAsia="楷体" w:cs="楷体"/>
          <w:color w:val="auto"/>
          <w:sz w:val="24"/>
          <w:szCs w:val="24"/>
        </w:rPr>
      </w:pPr>
      <w:r>
        <w:rPr>
          <w:rFonts w:hint="eastAsia" w:ascii="楷体" w:hAnsi="楷体" w:eastAsia="楷体" w:cs="楷体"/>
          <w:color w:val="auto"/>
          <w:sz w:val="24"/>
          <w:szCs w:val="24"/>
        </w:rPr>
        <w:t>要求和甲方临建设施的搭建使用管理办法要求。宿舍保持干净，及时清理各种易燃易爆物品。生活用火也必须经过项目部办理审批手续符合防火要求，配备灭火器材或消防灭火用水方等，有可靠的防火安全措施后方可准许使用。</w:t>
      </w:r>
    </w:p>
    <w:p>
      <w:pPr>
        <w:spacing w:line="360" w:lineRule="auto"/>
        <w:ind w:firstLine="480" w:firstLineChars="200"/>
        <w:jc w:val="both"/>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8、严禁宿舍和库房建在一起，更不允许在在建工程内设立仓库，存放油漆、稀料、乙炔气、氧气瓶、防水卷材等易燃易爆、化学危险物品、剧毒物品。使用上述材料、物品必须按规定单独设库存放并保持符合规定间隔距离。库存和使用易燃易爆材料、化学危险品，必须严格执行保管制度和领退料手续，做好相应的记录。</w:t>
      </w:r>
    </w:p>
    <w:p>
      <w:pPr>
        <w:spacing w:line="360" w:lineRule="auto"/>
        <w:ind w:firstLine="470" w:firstLineChars="196"/>
        <w:rPr>
          <w:rFonts w:hint="eastAsia" w:ascii="楷体" w:hAnsi="楷体" w:eastAsia="楷体" w:cs="楷体"/>
          <w:color w:val="auto"/>
          <w:sz w:val="24"/>
          <w:szCs w:val="24"/>
        </w:rPr>
      </w:pPr>
      <w:r>
        <w:rPr>
          <w:rFonts w:hint="eastAsia" w:ascii="楷体" w:hAnsi="楷体" w:eastAsia="楷体" w:cs="楷体"/>
          <w:color w:val="auto"/>
          <w:sz w:val="24"/>
          <w:szCs w:val="24"/>
        </w:rPr>
        <w:t>9、服从甲方的安全生产管理工作，执行甲方各项安全管理规章制度。因乙方不服从甲方管理导致生产安全事故的，由乙方承担全部责任。乙方应经常进行自我防火和安全检查，及时制止、纠正各种违章用火、用电和违章操作的行为。在防火安全检查中发现的消防隐患及问题，应及时采取必要的安全措施进行整改，消除各类隐患。</w:t>
      </w:r>
    </w:p>
    <w:p>
      <w:pPr>
        <w:spacing w:line="360" w:lineRule="auto"/>
        <w:ind w:firstLine="470" w:firstLineChars="196"/>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10、电气焊、气焊、气割等特种作业人员，必须持证上岗，明火作业前操作者本人必须事先通过项目部办理动火证审批手续，不得由他人代理。在操作前要对作业周边环境进行观察，要及时清除周围易燃可燃物，配备灭火器材或灭火用水，设专人看护，禁止非焊工从事电气焊操作。确保电气焊割产生的火花、焊渣有结档和封堵措施，并避免与易燃危险性作业同时交叉进行。</w:t>
      </w:r>
    </w:p>
    <w:p>
      <w:pPr>
        <w:spacing w:line="360" w:lineRule="auto"/>
        <w:ind w:firstLine="470" w:firstLineChars="196"/>
        <w:rPr>
          <w:rFonts w:hint="eastAsia" w:ascii="楷体" w:hAnsi="楷体" w:eastAsia="楷体" w:cs="楷体"/>
          <w:color w:val="auto"/>
          <w:sz w:val="24"/>
          <w:szCs w:val="24"/>
        </w:rPr>
      </w:pPr>
      <w:r>
        <w:rPr>
          <w:rFonts w:hint="eastAsia" w:ascii="楷体" w:hAnsi="楷体" w:eastAsia="楷体" w:cs="楷体"/>
          <w:color w:val="auto"/>
          <w:sz w:val="24"/>
          <w:szCs w:val="24"/>
        </w:rPr>
        <w:t>11、作业人员有权对施工现场的作业条件、作业程序和作业方式中存在的消防隐患提出建议。在施工中发生危及人身安全的紧急情况时，作业人员有权立即停止作业或者在采取必要的应急措施后撤离危险区域。乙方必须给予支持并提供安全保障。</w:t>
      </w:r>
    </w:p>
    <w:p>
      <w:pPr>
        <w:spacing w:line="360" w:lineRule="auto"/>
        <w:ind w:firstLine="470" w:firstLineChars="196"/>
        <w:rPr>
          <w:rFonts w:hint="eastAsia" w:ascii="楷体" w:hAnsi="楷体" w:eastAsia="楷体" w:cs="楷体"/>
          <w:color w:val="auto"/>
          <w:sz w:val="24"/>
          <w:szCs w:val="24"/>
        </w:rPr>
      </w:pPr>
      <w:r>
        <w:rPr>
          <w:rFonts w:hint="eastAsia" w:ascii="楷体" w:hAnsi="楷体" w:eastAsia="楷体" w:cs="楷体"/>
          <w:color w:val="auto"/>
          <w:sz w:val="24"/>
          <w:szCs w:val="24"/>
        </w:rPr>
        <w:t>12、本工程施工期间严格遵守门卫出入制度，服从检查。不得发生打架、欧斗、流氓、赌博、盗窃、吸毒等违法犯罪活动，不得参与任何邪教组织，不得窝藏可疑人及赃物，不得传播淫秽物品，不得妨碍公安部门的正常检查工作。若有人员违反，乙方自行解决并承担一切责任，给甲方造成的社会影响承担责任。</w:t>
      </w:r>
    </w:p>
    <w:p>
      <w:pPr>
        <w:spacing w:line="360" w:lineRule="auto"/>
        <w:ind w:firstLine="470" w:firstLineChars="196"/>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13、发生火灾事故，要立即向消防部门、有关部门、甲方报告，并迅速组织扑救，积极协助有关部门进行调查，如发生迟报或隐瞒不报造成严重后果的，乙方要承担相应责任。因乙方责任造成的火灾事故，导致甲方或第三方人身伤亡或经济损失的，乙方承担全部经济损失和法律责任。</w:t>
      </w: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第四条</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协议有效期</w:t>
      </w:r>
    </w:p>
    <w:p>
      <w:pPr>
        <w:spacing w:line="360" w:lineRule="auto"/>
        <w:ind w:firstLine="480" w:firstLineChars="20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1、本协议为合同的附件，自主合同生效之日起生效，因乙方违背协议，造成主合同终止，不影响本协议责任条款的效力。</w:t>
      </w:r>
    </w:p>
    <w:p>
      <w:pPr>
        <w:spacing w:line="360" w:lineRule="auto"/>
        <w:ind w:firstLine="480" w:firstLineChars="20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2、本协议一式三份，甲、乙双方各持一份，甲方上级主管部门备案一份。</w:t>
      </w:r>
    </w:p>
    <w:p>
      <w:pPr>
        <w:spacing w:line="360" w:lineRule="auto"/>
        <w:rPr>
          <w:rFonts w:hint="eastAsia" w:ascii="楷体" w:hAnsi="楷体" w:eastAsia="楷体" w:cs="楷体"/>
          <w:color w:val="auto"/>
          <w:sz w:val="24"/>
          <w:szCs w:val="24"/>
        </w:rPr>
      </w:pPr>
      <w:r>
        <w:rPr>
          <w:rFonts w:hint="eastAsia" w:ascii="楷体" w:hAnsi="楷体" w:eastAsia="楷体" w:cs="楷体"/>
          <w:color w:val="auto"/>
          <w:sz w:val="24"/>
          <w:szCs w:val="24"/>
        </w:rPr>
        <w:t>第五条补充条款</w:t>
      </w:r>
    </w:p>
    <w:p>
      <w:pPr>
        <w:spacing w:line="360" w:lineRule="auto"/>
        <w:rPr>
          <w:rFonts w:hint="eastAsia" w:ascii="楷体" w:hAnsi="楷体" w:eastAsia="楷体" w:cs="楷体"/>
          <w:color w:val="auto"/>
          <w:sz w:val="24"/>
          <w:szCs w:val="24"/>
        </w:rPr>
      </w:pPr>
    </w:p>
    <w:p>
      <w:pPr>
        <w:spacing w:line="360" w:lineRule="auto"/>
        <w:rPr>
          <w:rFonts w:hint="eastAsia" w:ascii="楷体" w:hAnsi="楷体" w:eastAsia="楷体" w:cs="楷体"/>
          <w:color w:val="auto"/>
          <w:sz w:val="24"/>
          <w:szCs w:val="24"/>
        </w:rPr>
      </w:pPr>
    </w:p>
    <w:p>
      <w:pPr>
        <w:pStyle w:val="32"/>
        <w:spacing w:line="360" w:lineRule="auto"/>
        <w:ind w:firstLine="480" w:firstLineChars="20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甲 方：（签章）                       乙 方：（签章）</w:t>
      </w:r>
    </w:p>
    <w:p>
      <w:pPr>
        <w:pStyle w:val="32"/>
        <w:spacing w:line="360" w:lineRule="auto"/>
        <w:ind w:firstLine="480" w:firstLineChars="20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法定代表人：                         法定代表人：</w:t>
      </w:r>
    </w:p>
    <w:p>
      <w:pPr>
        <w:pStyle w:val="32"/>
        <w:spacing w:line="360" w:lineRule="auto"/>
        <w:ind w:firstLine="480" w:firstLineChars="20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或委托代理人：                       或委托代理人：</w:t>
      </w:r>
    </w:p>
    <w:p>
      <w:pPr>
        <w:pStyle w:val="32"/>
        <w:spacing w:line="360" w:lineRule="auto"/>
        <w:ind w:firstLine="480" w:firstLineChars="20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电 话：                              电 话：</w:t>
      </w:r>
    </w:p>
    <w:p>
      <w:pPr>
        <w:spacing w:line="360" w:lineRule="auto"/>
        <w:ind w:firstLine="240" w:firstLineChars="100"/>
        <w:rPr>
          <w:rFonts w:hint="eastAsia" w:ascii="楷体" w:hAnsi="楷体" w:eastAsia="楷体" w:cs="楷体"/>
          <w:sz w:val="24"/>
          <w:szCs w:val="24"/>
        </w:rPr>
      </w:pPr>
      <w:r>
        <w:rPr>
          <w:rFonts w:hint="eastAsia" w:ascii="楷体" w:hAnsi="楷体" w:eastAsia="楷体" w:cs="楷体"/>
          <w:color w:val="auto"/>
          <w:sz w:val="24"/>
          <w:szCs w:val="24"/>
          <w:lang w:val="en-US" w:eastAsia="zh-CN"/>
        </w:rPr>
        <w:t>2019</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月</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 xml:space="preserve">日                       </w:t>
      </w:r>
      <w:r>
        <w:rPr>
          <w:rFonts w:hint="eastAsia" w:ascii="楷体" w:hAnsi="楷体" w:eastAsia="楷体" w:cs="楷体"/>
          <w:color w:val="auto"/>
          <w:sz w:val="24"/>
          <w:szCs w:val="24"/>
          <w:lang w:val="en-US" w:eastAsia="zh-CN"/>
        </w:rPr>
        <w:t>2019</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月</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日</w:t>
      </w: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pStyle w:val="73"/>
        <w:wordWrap w:val="0"/>
        <w:spacing w:line="432" w:lineRule="auto"/>
        <w:ind w:left="210" w:leftChars="100"/>
        <w:rPr>
          <w:rFonts w:hint="eastAsia" w:ascii="楷体_GB2312" w:hAnsi="宋体" w:eastAsia="楷体_GB2312"/>
          <w:b w:val="0"/>
          <w:bCs w:val="0"/>
          <w:color w:val="000000"/>
          <w:sz w:val="21"/>
          <w:szCs w:val="21"/>
        </w:rPr>
      </w:pPr>
    </w:p>
    <w:p>
      <w:pPr>
        <w:pStyle w:val="73"/>
        <w:wordWrap w:val="0"/>
        <w:spacing w:line="432" w:lineRule="auto"/>
        <w:ind w:left="210" w:leftChars="100"/>
        <w:rPr>
          <w:rFonts w:hint="eastAsia" w:ascii="楷体_GB2312" w:hAnsi="宋体" w:eastAsia="楷体_GB2312"/>
          <w:b w:val="0"/>
          <w:bCs w:val="0"/>
          <w:color w:val="000000"/>
          <w:sz w:val="21"/>
          <w:szCs w:val="21"/>
        </w:rPr>
      </w:pPr>
    </w:p>
    <w:p>
      <w:pPr>
        <w:wordWrap w:val="0"/>
        <w:spacing w:line="240" w:lineRule="auto"/>
        <w:jc w:val="both"/>
        <w:rPr>
          <w:rFonts w:hint="eastAsia" w:ascii="楷体_GB2312" w:hAnsi="Times New Roman" w:eastAsia="楷体_GB2312" w:cs="Times New Roman"/>
          <w:b/>
          <w:bCs/>
          <w:color w:val="auto"/>
          <w:sz w:val="28"/>
          <w:szCs w:val="28"/>
          <w:lang w:val="en-US" w:eastAsia="zh-CN"/>
        </w:rPr>
      </w:pPr>
      <w:r>
        <w:rPr>
          <w:rFonts w:hint="eastAsia" w:ascii="楷体_GB2312" w:hAnsi="Times New Roman" w:eastAsia="楷体_GB2312" w:cs="Times New Roman"/>
          <w:b/>
          <w:bCs/>
          <w:color w:val="auto"/>
          <w:sz w:val="28"/>
          <w:szCs w:val="28"/>
          <w:lang w:val="en-US" w:eastAsia="zh-CN"/>
        </w:rPr>
        <w:t xml:space="preserve">附件七   </w:t>
      </w:r>
    </w:p>
    <w:p>
      <w:pPr>
        <w:wordWrap w:val="0"/>
        <w:spacing w:line="240" w:lineRule="auto"/>
        <w:jc w:val="center"/>
        <w:rPr>
          <w:rFonts w:hint="eastAsia" w:ascii="楷体_GB2312" w:hAnsi="Times New Roman" w:eastAsia="楷体_GB2312" w:cs="Times New Roman"/>
          <w:b/>
          <w:bCs/>
          <w:color w:val="auto"/>
          <w:sz w:val="28"/>
          <w:szCs w:val="28"/>
          <w:lang w:val="en-US" w:eastAsia="zh-CN"/>
        </w:rPr>
      </w:pPr>
      <w:r>
        <w:rPr>
          <w:rFonts w:hint="eastAsia" w:ascii="楷体_GB2312" w:hAnsi="Times New Roman" w:eastAsia="楷体_GB2312" w:cs="Times New Roman"/>
          <w:b/>
          <w:bCs/>
          <w:color w:val="auto"/>
          <w:sz w:val="28"/>
          <w:szCs w:val="28"/>
          <w:lang w:val="en-US" w:eastAsia="zh-CN"/>
        </w:rPr>
        <w:t>安全生产、文明施工协议书</w:t>
      </w:r>
    </w:p>
    <w:p>
      <w:pPr>
        <w:pStyle w:val="30"/>
        <w:keepNext w:val="0"/>
        <w:keepLines w:val="0"/>
        <w:pageBreakBefore w:val="0"/>
        <w:tabs>
          <w:tab w:val="left" w:pos="360"/>
          <w:tab w:val="left" w:pos="540"/>
        </w:tabs>
        <w:kinsoku/>
        <w:topLinePunct w:val="0"/>
        <w:bidi w:val="0"/>
        <w:snapToGrid/>
        <w:spacing w:line="240" w:lineRule="auto"/>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rPr>
        <w:t xml:space="preserve">承包人：（全称）  </w:t>
      </w:r>
      <w:r>
        <w:rPr>
          <w:rFonts w:hint="eastAsia" w:ascii="楷体" w:hAnsi="楷体" w:eastAsia="楷体" w:cs="楷体"/>
          <w:color w:val="auto"/>
          <w:sz w:val="24"/>
          <w:szCs w:val="24"/>
          <w:u w:val="single"/>
        </w:rPr>
        <w:t>河北建工集团有限</w:t>
      </w:r>
      <w:r>
        <w:rPr>
          <w:rFonts w:hint="eastAsia" w:ascii="楷体" w:hAnsi="楷体" w:eastAsia="楷体" w:cs="楷体"/>
          <w:color w:val="auto"/>
          <w:sz w:val="24"/>
          <w:szCs w:val="24"/>
          <w:highlight w:val="none"/>
          <w:u w:val="single"/>
        </w:rPr>
        <w:t xml:space="preserve">责任公司     </w:t>
      </w:r>
      <w:r>
        <w:rPr>
          <w:rFonts w:hint="eastAsia" w:ascii="楷体" w:hAnsi="楷体" w:eastAsia="楷体" w:cs="楷体"/>
          <w:color w:val="auto"/>
          <w:sz w:val="24"/>
          <w:szCs w:val="24"/>
          <w:highlight w:val="none"/>
        </w:rPr>
        <w:t xml:space="preserve">                     </w:t>
      </w:r>
    </w:p>
    <w:p>
      <w:pPr>
        <w:keepNext w:val="0"/>
        <w:keepLines w:val="0"/>
        <w:pageBreakBefore w:val="0"/>
        <w:kinsoku/>
        <w:topLinePunct w:val="0"/>
        <w:bidi w:val="0"/>
        <w:snapToGrid/>
        <w:spacing w:line="240" w:lineRule="auto"/>
        <w:ind w:left="-359" w:leftChars="-171" w:right="-512" w:rightChars="-244" w:firstLine="960" w:firstLineChars="400"/>
        <w:jc w:val="left"/>
        <w:rPr>
          <w:rFonts w:hint="eastAsia" w:ascii="楷体" w:hAnsi="楷体" w:eastAsia="楷体" w:cs="楷体"/>
          <w:color w:val="auto"/>
          <w:sz w:val="24"/>
          <w:szCs w:val="24"/>
        </w:rPr>
      </w:pPr>
      <w:r>
        <w:rPr>
          <w:rFonts w:hint="eastAsia" w:ascii="楷体" w:hAnsi="楷体" w:eastAsia="楷体" w:cs="楷体"/>
          <w:color w:val="auto"/>
          <w:sz w:val="24"/>
          <w:szCs w:val="24"/>
          <w:highlight w:val="none"/>
        </w:rPr>
        <w:t xml:space="preserve">分包人：（全称） </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rPr>
        <w:t xml:space="preserve">                    </w:t>
      </w:r>
    </w:p>
    <w:p>
      <w:pPr>
        <w:keepNext w:val="0"/>
        <w:keepLines w:val="0"/>
        <w:pageBreakBefore w:val="0"/>
        <w:widowControl/>
        <w:kinsoku/>
        <w:topLinePunct w:val="0"/>
        <w:bidi w:val="0"/>
        <w:snapToGrid/>
        <w:spacing w:before="100" w:beforeAutospacing="1" w:after="100" w:afterAutospacing="1" w:line="240" w:lineRule="auto"/>
        <w:ind w:left="1620" w:leftChars="200" w:hanging="1200" w:hangingChars="500"/>
        <w:jc w:val="left"/>
        <w:rPr>
          <w:rFonts w:hint="eastAsia" w:ascii="楷体" w:hAnsi="楷体" w:eastAsia="楷体" w:cs="楷体"/>
          <w:color w:val="auto"/>
          <w:sz w:val="24"/>
          <w:szCs w:val="24"/>
          <w:u w:val="single"/>
        </w:rPr>
      </w:pPr>
      <w:r>
        <w:rPr>
          <w:rFonts w:hint="eastAsia" w:ascii="楷体" w:hAnsi="楷体" w:eastAsia="楷体" w:cs="楷体"/>
          <w:color w:val="auto"/>
          <w:sz w:val="24"/>
          <w:szCs w:val="24"/>
        </w:rPr>
        <w:t>工程名称：</w:t>
      </w:r>
      <w:r>
        <w:rPr>
          <w:rFonts w:hint="eastAsia" w:ascii="楷体" w:hAnsi="楷体" w:eastAsia="楷体" w:cs="楷体"/>
          <w:color w:val="auto"/>
          <w:sz w:val="24"/>
          <w:szCs w:val="24"/>
          <w:u w:val="single"/>
          <w:lang w:eastAsia="zh-CN"/>
        </w:rPr>
        <w:t>河北机电职业技术学院新校区一期工程科技创新中心（2）工程</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为了全面履行甲、乙双方签订的建设工程施工分包合同，明确甲、乙双方的权利和义务，保障工程实施及相关作业人员的安全，依据国家和地方相关法律法规的规定，结合工程项目建设的实际情况，经甲乙双方协商一致，达成如下协议：</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第一条  甲、乙双方共同责任</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一、甲、乙双方共同遵守国家和地方有关安全生产的法律、法规和规定，认真执行国家、行业、企业安全技术标准。</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二、在甲方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w:t>
      </w:r>
    </w:p>
    <w:p>
      <w:pPr>
        <w:pStyle w:val="73"/>
        <w:keepNext w:val="0"/>
        <w:keepLines w:val="0"/>
        <w:pageBreakBefore w:val="0"/>
        <w:kinsoku/>
        <w:wordWrap w:val="0"/>
        <w:topLinePunct w:val="0"/>
        <w:bidi w:val="0"/>
        <w:snapToGrid/>
        <w:spacing w:line="240" w:lineRule="auto"/>
        <w:ind w:left="210" w:leftChars="100"/>
        <w:rPr>
          <w:rFonts w:hint="default"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三、坚持“安全第一，预防为主，综合治理”的方针，不得违章指挥和违章作业。在组织施工生产时先落实安全保护措施，防止事故发生。进入施工现场的工人必须进行三级教育、安全技术交底，动火时必须申请动火证。</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四、抓好安全教育；严肃安全纪律；规范安全行为；净化作业环境，禁止野蛮施工，防止施工扰民。</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五、发生事故，立即采取措施保护现场，抢救伤员，防止事故扩大，并应分别及时报告上级主管部门组织事故调查小组，查清事故原因，确定事故责任，按照“四不放过”的原则拟订改进措施，提出对事故责任者的处理意见。</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第二条  甲方的具体责任</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一、甲方对施工现场安全管理负责。组织指挥现场安全生产，向乙方公布本企业、本施工现场安全生产规章制度。检查乙方安全生产保证体系和规章制度，对乙方安全生产实施监督管理。</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二、编制工程项目安全施工组织设计，并分解到乙方分包项目。组织指导乙方编制分包工程内容的安全施工方案，制定安全技术措施并监督实施。</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三、对乙方现场职工进行登记造册，复验身份证件，发放胸卡，按名单进行“三级”安全教育，建立安全教育档案。对分包单位的特种作业人员资格进行验证。协助乙方做好特种作业人员的培训、考核、持证上岗，制止非特种作业人员从事特种作业。</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四、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五、对乙方自带机具、设备、安全防护用品等进行技术指标、安全性能检验，合格者方可进入施工现场。监督乙方正确安装使用和拆除。</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六、对乙方施工工序，操作岗位的安全行为进行日常监督检查，纠正违章指挥和违章作业。发现严重违章违纪和事故隐患，立即责令停工，监督整改并按双方商定的管理办法进行处理。情节严重的甲方有权终止合同，清退出场，所造成的一切经济损失由乙方承担。</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七、对施工现场的各种安全设施和劳动保护用品定期检查和维护，及时消除隐患，保证其安全有效。</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八、提供符合卫生、通风、照明等要求的职工生活环境，在容易发生火灾的地区，设置灵敏有效的消防器材。</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第三条  乙方的具体责任</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乙方在甲方统一指挥监督下对本单位施工安全工作直接负责。按其职责分工，具体履行以下责任：</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一、在乙方施工过程中，甲方工作人员有违章指挥、强令冒险作业的行为，乙方有权制止违章行为，并提出批评、拒绝执行以及检举、控告的权利；</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二、在施工过程中，乙方必须自觉遵守法纪，遵守甲方安全管理规章制度、措施、规定。严格遵守安全操作规程。接受甲方的指挥和监督，参加工地安全生产领导机构，出席安全工作会议，执行会议决定。对违反本条款所造成的损失和后果，由乙方承担。情节严重的甲方有权终止合同。</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三、乙方的施工人员应登记造册，如实向甲方报告，接受甲方场前的安全教育，有人员调整时，要迅速报告甲方，并进行安全教育，未经安全教育的，不得进入施工现场，不得录用无身份证件的人员和未满十六岁的童工。</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四、乙方必须为其招收的外地务工人员办理所需的一切必要手续和证件。</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五、按规定要求设置安全技术管理人员，负责操作中的安全检查。</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六、负责班前安全教育和工种交换的安全教育。下达施工任务时，以书面形式向施工人员进行有针对性的安全技术交底，交底由双方人员签字备案并监督交底内容的实施，并检查操作人员安全着装，发生交叉作业时，应先报告甲方，并进行监护。特殊工种作业人员必须依法持证上岗，建立特殊工种作业人员登记台帐。不安排非特殊工种人员从事特殊工种作业，不安排患有高血压、心脏病及其他不适于高处作业的人员从事高处作业。严格按照安全技术交底要求进行施工，否则出现人身伤亡事故由乙方自负。</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七、在工作期间，乙方自带或外租的电气设备、机械、工器具、架设机具、安全防护用品等，必须符合安全技术标准的要求，经甲方安全管理人员验收合格后方可进场。凡未经验收批准，擅自投入使用，由此造成的损失，由乙方承担。</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八、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九、在施工期内，乙方的生活区要符合甲方文明工地的要求，搞好并保持宿舍、食堂等处的环境卫生。</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十、在容易发生火灾的地区施工动火时，应事前申请，办理动火手续，并采取有效的防护措施，才得施工。存储、使用易燃易爆器材时，应当采用特殊的消防安全措施。</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十一、乙方人员必须遵守劳动纪律，不违章指挥和违章操作在工作中按规定正确佩带和使用个人防护用品，严禁袒胸露背，穿拖鞋上岗，严禁在宿舍内私拉乱接电线；冬季，严禁在宿舍内使用电炉子、碘钨灯、大灯泡或自制取暖设备等方式取暖；夏季，严禁到河塘中游泳、洗澡。凡乙方人员违反本条款规定，所造成的损失由乙方承担。给甲方造成损失的应负责赔偿。</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十二、严格遵守国家法律法规的要求，因乙方的过错，造成甲方或他人财产或人身损害或甲方被处罚，乙方应负赔偿责任。</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第四条  本协议为合同的补充协议，随合同生效而生效，合同解除之日起，本协议自然失效，但因乙方违背协议，造成主合同终止，不影响本协议责任条款的效力。</w:t>
      </w:r>
    </w:p>
    <w:p>
      <w:pPr>
        <w:pStyle w:val="73"/>
        <w:keepNext w:val="0"/>
        <w:keepLines w:val="0"/>
        <w:pageBreakBefore w:val="0"/>
        <w:kinsoku/>
        <w:wordWrap w:val="0"/>
        <w:topLinePunct w:val="0"/>
        <w:bidi w:val="0"/>
        <w:snapToGrid/>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第五条  本协议一式三份，甲、乙双方各持一份，甲方上级主管部门备案一份。</w:t>
      </w:r>
    </w:p>
    <w:p>
      <w:pPr>
        <w:pStyle w:val="73"/>
        <w:wordWrap w:val="0"/>
        <w:spacing w:line="240" w:lineRule="auto"/>
        <w:ind w:left="210" w:leftChars="100"/>
        <w:rPr>
          <w:rFonts w:hint="eastAsia" w:ascii="楷体" w:hAnsi="楷体" w:eastAsia="楷体" w:cs="楷体"/>
          <w:color w:val="auto"/>
          <w:kern w:val="2"/>
          <w:sz w:val="24"/>
          <w:szCs w:val="24"/>
          <w:lang w:val="en-US" w:eastAsia="zh-CN" w:bidi="ar-SA"/>
        </w:rPr>
      </w:pPr>
    </w:p>
    <w:p>
      <w:pPr>
        <w:pStyle w:val="73"/>
        <w:wordWrap w:val="0"/>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甲方：（章）                                        乙方：（章）</w:t>
      </w:r>
    </w:p>
    <w:p>
      <w:pPr>
        <w:pStyle w:val="73"/>
        <w:wordWrap w:val="0"/>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法定代表人：                                        法定代表人：</w:t>
      </w:r>
    </w:p>
    <w:p>
      <w:pPr>
        <w:pStyle w:val="73"/>
        <w:wordWrap w:val="0"/>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或委托代理人：                                    或委托代理人：</w:t>
      </w:r>
    </w:p>
    <w:p>
      <w:pPr>
        <w:pStyle w:val="73"/>
        <w:wordWrap w:val="0"/>
        <w:spacing w:line="240" w:lineRule="auto"/>
        <w:ind w:left="210" w:leftChars="100"/>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年      月     日                                        年      月      日</w:t>
      </w: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pStyle w:val="4"/>
        <w:ind w:firstLine="880"/>
        <w:rPr>
          <w:rFonts w:ascii="宋体" w:hAnsi="宋体"/>
        </w:rPr>
      </w:pPr>
    </w:p>
    <w:p>
      <w:pPr>
        <w:jc w:val="center"/>
        <w:rPr>
          <w:rFonts w:hint="eastAsia" w:ascii="宋体" w:hAnsi="宋体"/>
          <w:b/>
          <w:sz w:val="36"/>
        </w:rPr>
      </w:pPr>
      <w:r>
        <w:rPr>
          <w:rFonts w:hint="eastAsia" w:ascii="宋体" w:hAnsi="宋体"/>
          <w:b/>
          <w:sz w:val="36"/>
        </w:rPr>
        <w:t>五、投标文件格式</w:t>
      </w:r>
    </w:p>
    <w:p>
      <w:pPr>
        <w:pStyle w:val="4"/>
        <w:rPr>
          <w:rFonts w:hint="eastAsia" w:ascii="宋体" w:hAnsi="宋体"/>
        </w:rPr>
      </w:pPr>
    </w:p>
    <w:p>
      <w:pPr>
        <w:pStyle w:val="4"/>
        <w:rPr>
          <w:rFonts w:hint="eastAsia" w:ascii="宋体" w:hAnsi="宋体"/>
        </w:rPr>
      </w:pPr>
    </w:p>
    <w:p>
      <w:pPr>
        <w:pStyle w:val="4"/>
        <w:rPr>
          <w:rFonts w:hint="eastAsia" w:ascii="宋体" w:hAnsi="宋体"/>
        </w:rPr>
      </w:pPr>
    </w:p>
    <w:p>
      <w:pPr>
        <w:pStyle w:val="4"/>
        <w:rPr>
          <w:rFonts w:hint="eastAsia" w:ascii="宋体" w:hAnsi="宋体"/>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ind w:left="1500" w:firstLine="626" w:firstLineChars="174"/>
        <w:rPr>
          <w:rFonts w:hint="eastAsia" w:ascii="宋体" w:hAnsi="宋体"/>
          <w:sz w:val="36"/>
          <w:u w:val="single"/>
        </w:rPr>
      </w:pPr>
    </w:p>
    <w:p>
      <w:pPr>
        <w:ind w:left="1500" w:firstLine="626" w:firstLineChars="174"/>
        <w:rPr>
          <w:rFonts w:hint="eastAsia" w:ascii="宋体" w:hAnsi="宋体"/>
          <w:sz w:val="36"/>
          <w:u w:val="single"/>
        </w:rPr>
      </w:pPr>
    </w:p>
    <w:p>
      <w:pPr>
        <w:ind w:left="1500" w:firstLine="626" w:firstLineChars="174"/>
        <w:rPr>
          <w:rFonts w:hint="eastAsia" w:ascii="宋体" w:hAnsi="宋体"/>
          <w:sz w:val="36"/>
          <w:u w:val="single"/>
        </w:rPr>
      </w:pPr>
    </w:p>
    <w:p>
      <w:pPr>
        <w:ind w:firstLine="1980" w:firstLineChars="550"/>
        <w:rPr>
          <w:rFonts w:hint="eastAsia" w:ascii="宋体" w:hAnsi="宋体"/>
          <w:b/>
          <w:sz w:val="36"/>
        </w:rPr>
      </w:pPr>
      <w:r>
        <w:rPr>
          <w:rFonts w:hint="eastAsia" w:ascii="宋体" w:hAnsi="宋体"/>
          <w:sz w:val="36"/>
          <w:u w:val="single"/>
        </w:rPr>
        <w:t xml:space="preserve">                             </w:t>
      </w:r>
      <w:r>
        <w:rPr>
          <w:rFonts w:hint="eastAsia" w:ascii="宋体" w:hAnsi="宋体"/>
          <w:b/>
          <w:sz w:val="36"/>
        </w:rPr>
        <w:t>招标</w:t>
      </w:r>
    </w:p>
    <w:p>
      <w:pPr>
        <w:jc w:val="center"/>
        <w:rPr>
          <w:rFonts w:hint="eastAsia" w:ascii="宋体" w:hAnsi="宋体"/>
          <w:b/>
          <w:sz w:val="72"/>
        </w:rPr>
      </w:pPr>
    </w:p>
    <w:p>
      <w:pPr>
        <w:jc w:val="center"/>
        <w:rPr>
          <w:rFonts w:hint="eastAsia" w:ascii="宋体" w:hAnsi="宋体"/>
          <w:b/>
          <w:spacing w:val="120"/>
          <w:sz w:val="84"/>
          <w:szCs w:val="84"/>
        </w:rPr>
      </w:pPr>
      <w:r>
        <w:rPr>
          <w:rFonts w:hint="eastAsia" w:ascii="宋体" w:hAnsi="宋体"/>
          <w:b/>
          <w:spacing w:val="120"/>
          <w:sz w:val="84"/>
          <w:szCs w:val="84"/>
        </w:rPr>
        <w:t>投标文件</w:t>
      </w:r>
    </w:p>
    <w:p>
      <w:pPr>
        <w:jc w:val="center"/>
        <w:rPr>
          <w:rFonts w:hint="eastAsia" w:ascii="宋体" w:hAnsi="宋体"/>
          <w:b/>
          <w:sz w:val="48"/>
        </w:rPr>
      </w:pPr>
    </w:p>
    <w:p>
      <w:pPr>
        <w:jc w:val="center"/>
        <w:rPr>
          <w:rFonts w:hint="eastAsia" w:ascii="宋体" w:hAnsi="宋体"/>
          <w:b/>
          <w:sz w:val="48"/>
        </w:rPr>
      </w:pPr>
    </w:p>
    <w:p>
      <w:pPr>
        <w:jc w:val="center"/>
        <w:rPr>
          <w:rFonts w:hint="eastAsia" w:ascii="宋体" w:hAnsi="宋体"/>
          <w:b/>
          <w:sz w:val="48"/>
        </w:rPr>
      </w:pPr>
    </w:p>
    <w:p>
      <w:pPr>
        <w:jc w:val="center"/>
        <w:rPr>
          <w:rFonts w:hint="eastAsia" w:ascii="宋体" w:hAnsi="宋体"/>
          <w:b/>
          <w:sz w:val="48"/>
        </w:rPr>
      </w:pPr>
    </w:p>
    <w:p>
      <w:pPr>
        <w:jc w:val="center"/>
        <w:rPr>
          <w:rFonts w:hint="eastAsia" w:ascii="宋体" w:hAnsi="宋体"/>
          <w:b/>
          <w:sz w:val="48"/>
        </w:rPr>
      </w:pPr>
    </w:p>
    <w:p>
      <w:pPr>
        <w:jc w:val="center"/>
        <w:rPr>
          <w:rFonts w:hint="eastAsia" w:ascii="宋体" w:hAnsi="宋体"/>
          <w:b/>
          <w:sz w:val="48"/>
        </w:rPr>
      </w:pPr>
    </w:p>
    <w:p>
      <w:pPr>
        <w:jc w:val="center"/>
        <w:rPr>
          <w:rFonts w:hint="eastAsia" w:ascii="宋体" w:hAnsi="宋体"/>
          <w:b/>
          <w:sz w:val="48"/>
        </w:rPr>
      </w:pPr>
    </w:p>
    <w:p>
      <w:pPr>
        <w:snapToGrid w:val="0"/>
        <w:spacing w:line="480" w:lineRule="auto"/>
        <w:ind w:firstLine="602" w:firstLineChars="200"/>
        <w:rPr>
          <w:rFonts w:hint="eastAsia" w:ascii="宋体" w:hAnsi="宋体"/>
          <w:b/>
          <w:sz w:val="30"/>
          <w:u w:val="single"/>
        </w:rPr>
      </w:pPr>
      <w:r>
        <w:rPr>
          <w:rFonts w:hint="eastAsia" w:ascii="宋体" w:hAnsi="宋体"/>
          <w:b/>
          <w:sz w:val="30"/>
        </w:rPr>
        <w:t>投   标   人：</w:t>
      </w:r>
      <w:r>
        <w:rPr>
          <w:rFonts w:hint="eastAsia" w:ascii="宋体" w:hAnsi="宋体"/>
          <w:b/>
          <w:sz w:val="30"/>
          <w:u w:val="single"/>
        </w:rPr>
        <w:t xml:space="preserve">          </w:t>
      </w:r>
      <w:r>
        <w:rPr>
          <w:rFonts w:hint="eastAsia" w:ascii="宋体" w:hAnsi="宋体"/>
          <w:b/>
          <w:sz w:val="30"/>
          <w:u w:val="single"/>
        </w:rPr>
        <w:tab/>
      </w:r>
      <w:r>
        <w:rPr>
          <w:rFonts w:hint="eastAsia" w:ascii="宋体" w:hAnsi="宋体"/>
          <w:b/>
          <w:sz w:val="30"/>
          <w:u w:val="single"/>
        </w:rPr>
        <w:tab/>
      </w:r>
      <w:r>
        <w:rPr>
          <w:rFonts w:hint="eastAsia" w:ascii="宋体" w:hAnsi="宋体"/>
          <w:b/>
          <w:sz w:val="30"/>
          <w:u w:val="single"/>
        </w:rPr>
        <w:t xml:space="preserve">        （盖章） </w:t>
      </w:r>
    </w:p>
    <w:p>
      <w:pPr>
        <w:snapToGrid w:val="0"/>
        <w:spacing w:line="480" w:lineRule="auto"/>
        <w:ind w:firstLine="567" w:firstLineChars="157"/>
        <w:rPr>
          <w:rFonts w:hint="eastAsia" w:ascii="宋体" w:hAnsi="宋体"/>
          <w:b/>
          <w:sz w:val="30"/>
        </w:rPr>
      </w:pPr>
      <w:r>
        <w:rPr>
          <w:rFonts w:hint="eastAsia" w:ascii="宋体" w:hAnsi="宋体"/>
          <w:b/>
          <w:spacing w:val="30"/>
          <w:sz w:val="30"/>
        </w:rPr>
        <w:t>法定代表人或授权委托人：</w:t>
      </w:r>
      <w:r>
        <w:rPr>
          <w:rFonts w:hint="eastAsia" w:ascii="宋体" w:hAnsi="宋体"/>
          <w:b/>
          <w:sz w:val="30"/>
          <w:u w:val="single"/>
        </w:rPr>
        <w:t xml:space="preserve">            （签字或盖章）</w:t>
      </w:r>
    </w:p>
    <w:p>
      <w:pPr>
        <w:snapToGrid w:val="0"/>
        <w:spacing w:line="480" w:lineRule="auto"/>
        <w:ind w:firstLine="602" w:firstLineChars="200"/>
        <w:rPr>
          <w:rFonts w:hint="eastAsia" w:ascii="宋体" w:hAnsi="宋体"/>
          <w:b/>
          <w:sz w:val="30"/>
        </w:rPr>
      </w:pPr>
      <w:r>
        <w:rPr>
          <w:rFonts w:hint="eastAsia" w:ascii="宋体" w:hAnsi="宋体"/>
          <w:b/>
          <w:sz w:val="30"/>
        </w:rPr>
        <w:t>日        期：</w:t>
      </w:r>
      <w:r>
        <w:rPr>
          <w:rFonts w:hint="eastAsia" w:ascii="宋体" w:hAnsi="宋体"/>
          <w:b/>
          <w:sz w:val="30"/>
          <w:u w:val="single"/>
        </w:rPr>
        <w:t xml:space="preserve">         </w:t>
      </w:r>
      <w:r>
        <w:rPr>
          <w:rFonts w:hint="eastAsia" w:ascii="宋体" w:hAnsi="宋体"/>
          <w:b/>
          <w:sz w:val="30"/>
        </w:rPr>
        <w:t>年</w:t>
      </w:r>
      <w:r>
        <w:rPr>
          <w:rFonts w:hint="eastAsia" w:ascii="宋体" w:hAnsi="宋体"/>
          <w:b/>
          <w:sz w:val="30"/>
          <w:u w:val="single"/>
        </w:rPr>
        <w:t xml:space="preserve">        </w:t>
      </w:r>
      <w:r>
        <w:rPr>
          <w:rFonts w:hint="eastAsia" w:ascii="宋体" w:hAnsi="宋体"/>
          <w:b/>
          <w:sz w:val="30"/>
        </w:rPr>
        <w:t>月</w:t>
      </w:r>
      <w:r>
        <w:rPr>
          <w:rFonts w:hint="eastAsia" w:ascii="宋体" w:hAnsi="宋体"/>
          <w:b/>
          <w:sz w:val="30"/>
          <w:u w:val="single"/>
        </w:rPr>
        <w:t xml:space="preserve">         </w:t>
      </w:r>
      <w:r>
        <w:rPr>
          <w:rFonts w:hint="eastAsia" w:ascii="宋体" w:hAnsi="宋体"/>
          <w:b/>
          <w:sz w:val="30"/>
        </w:rPr>
        <w:t>日</w:t>
      </w:r>
    </w:p>
    <w:p>
      <w:pPr>
        <w:jc w:val="center"/>
        <w:rPr>
          <w:rFonts w:hint="eastAsia" w:ascii="宋体" w:hAnsi="宋体"/>
          <w:b/>
          <w:sz w:val="32"/>
        </w:rPr>
      </w:pPr>
      <w:r>
        <w:rPr>
          <w:rFonts w:ascii="宋体" w:hAnsi="宋体"/>
          <w:b/>
          <w:sz w:val="32"/>
        </w:rPr>
        <w:br w:type="page"/>
      </w:r>
    </w:p>
    <w:p>
      <w:pPr>
        <w:jc w:val="center"/>
        <w:rPr>
          <w:rFonts w:hint="eastAsia" w:ascii="宋体" w:hAnsi="宋体"/>
          <w:b/>
        </w:rPr>
      </w:pPr>
      <w:r>
        <w:rPr>
          <w:rFonts w:hint="eastAsia" w:ascii="宋体" w:hAnsi="宋体"/>
          <w:b/>
          <w:sz w:val="32"/>
        </w:rPr>
        <w:t>目    录</w:t>
      </w: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jc w:val="center"/>
        <w:rPr>
          <w:rFonts w:hint="eastAsia" w:ascii="宋体" w:hAnsi="宋体"/>
          <w:b/>
        </w:rPr>
      </w:pPr>
    </w:p>
    <w:p>
      <w:pPr>
        <w:spacing w:line="480" w:lineRule="auto"/>
        <w:ind w:firstLine="1432" w:firstLineChars="597"/>
        <w:rPr>
          <w:rFonts w:hint="eastAsia" w:ascii="宋体" w:hAnsi="宋体"/>
          <w:sz w:val="24"/>
        </w:rPr>
      </w:pPr>
      <w:r>
        <w:rPr>
          <w:rFonts w:hint="eastAsia" w:ascii="宋体" w:hAnsi="宋体"/>
          <w:sz w:val="24"/>
        </w:rPr>
        <w:t>一、投标函</w:t>
      </w:r>
    </w:p>
    <w:p>
      <w:pPr>
        <w:spacing w:line="480" w:lineRule="auto"/>
        <w:ind w:firstLine="1432" w:firstLineChars="597"/>
        <w:rPr>
          <w:rFonts w:hint="eastAsia" w:ascii="宋体" w:hAnsi="宋体"/>
          <w:sz w:val="24"/>
        </w:rPr>
      </w:pPr>
      <w:r>
        <w:rPr>
          <w:rFonts w:hint="eastAsia" w:ascii="宋体" w:hAnsi="宋体"/>
          <w:sz w:val="24"/>
        </w:rPr>
        <w:t xml:space="preserve">二、法定代表人身份证明书 </w:t>
      </w:r>
    </w:p>
    <w:p>
      <w:pPr>
        <w:spacing w:line="480" w:lineRule="auto"/>
        <w:ind w:firstLine="1440" w:firstLineChars="600"/>
        <w:rPr>
          <w:rFonts w:hint="eastAsia" w:ascii="宋体" w:hAnsi="宋体"/>
          <w:sz w:val="24"/>
        </w:rPr>
      </w:pPr>
      <w:r>
        <w:rPr>
          <w:rFonts w:hint="eastAsia" w:ascii="宋体" w:hAnsi="宋体"/>
          <w:sz w:val="24"/>
        </w:rPr>
        <w:t xml:space="preserve">三、授权委托书 </w:t>
      </w:r>
    </w:p>
    <w:p>
      <w:pPr>
        <w:spacing w:line="480" w:lineRule="auto"/>
        <w:ind w:firstLine="1440" w:firstLineChars="600"/>
        <w:rPr>
          <w:rFonts w:hint="eastAsia" w:ascii="宋体" w:hAnsi="宋体"/>
          <w:sz w:val="24"/>
        </w:rPr>
      </w:pPr>
      <w:r>
        <w:rPr>
          <w:rFonts w:hint="eastAsia" w:ascii="宋体" w:hAnsi="宋体"/>
          <w:sz w:val="24"/>
        </w:rPr>
        <w:t>四、投标人营业执照、资质证书、安全生产许可证等证件复印件</w:t>
      </w:r>
    </w:p>
    <w:p>
      <w:pPr>
        <w:spacing w:line="480" w:lineRule="auto"/>
        <w:ind w:firstLine="1432" w:firstLineChars="597"/>
        <w:rPr>
          <w:rFonts w:hint="eastAsia" w:ascii="宋体" w:hAnsi="宋体"/>
          <w:sz w:val="24"/>
        </w:rPr>
      </w:pPr>
      <w:r>
        <w:rPr>
          <w:rFonts w:hint="eastAsia" w:ascii="宋体" w:hAnsi="宋体"/>
          <w:sz w:val="24"/>
        </w:rPr>
        <w:t>五、投标保证金缴纳证明复印件</w:t>
      </w:r>
    </w:p>
    <w:p>
      <w:pPr>
        <w:spacing w:line="480" w:lineRule="auto"/>
        <w:ind w:firstLine="1432" w:firstLineChars="597"/>
        <w:rPr>
          <w:rFonts w:hint="eastAsia" w:ascii="宋体" w:hAnsi="宋体"/>
          <w:sz w:val="24"/>
        </w:rPr>
      </w:pPr>
      <w:r>
        <w:rPr>
          <w:rFonts w:hint="eastAsia" w:ascii="宋体" w:hAnsi="宋体"/>
          <w:sz w:val="24"/>
        </w:rPr>
        <w:t>六、投标报价</w:t>
      </w:r>
    </w:p>
    <w:p>
      <w:pPr>
        <w:spacing w:line="480" w:lineRule="auto"/>
        <w:ind w:firstLine="1432" w:firstLineChars="597"/>
        <w:rPr>
          <w:rFonts w:hint="eastAsia" w:ascii="宋体" w:hAnsi="宋体"/>
          <w:sz w:val="24"/>
        </w:rPr>
      </w:pPr>
      <w:r>
        <w:rPr>
          <w:rFonts w:hint="eastAsia" w:ascii="宋体" w:hAnsi="宋体"/>
          <w:sz w:val="24"/>
        </w:rPr>
        <w:t>七、拟投入的资源</w:t>
      </w:r>
    </w:p>
    <w:p>
      <w:pPr>
        <w:spacing w:line="480" w:lineRule="auto"/>
        <w:ind w:firstLine="1432" w:firstLineChars="597"/>
        <w:rPr>
          <w:rFonts w:hint="eastAsia" w:ascii="宋体" w:hAnsi="宋体"/>
          <w:sz w:val="24"/>
        </w:rPr>
      </w:pPr>
      <w:r>
        <w:rPr>
          <w:rFonts w:hint="eastAsia" w:ascii="宋体" w:hAnsi="宋体"/>
          <w:sz w:val="24"/>
        </w:rPr>
        <w:t>八、主要施工业绩一览表</w:t>
      </w:r>
    </w:p>
    <w:p>
      <w:pPr>
        <w:pStyle w:val="4"/>
        <w:ind w:firstLine="480"/>
        <w:rPr>
          <w:rFonts w:hint="eastAsia" w:ascii="宋体" w:hAnsi="宋体"/>
        </w:rPr>
      </w:pPr>
      <w:r>
        <w:rPr>
          <w:rFonts w:ascii="宋体" w:hAnsi="宋体"/>
          <w:sz w:val="24"/>
        </w:rPr>
        <w:br w:type="page"/>
      </w:r>
    </w:p>
    <w:p>
      <w:pPr>
        <w:spacing w:line="400" w:lineRule="exact"/>
        <w:jc w:val="center"/>
        <w:rPr>
          <w:rFonts w:hint="eastAsia" w:ascii="宋体" w:hAnsi="宋体"/>
        </w:rPr>
      </w:pPr>
    </w:p>
    <w:p>
      <w:pPr>
        <w:spacing w:line="400" w:lineRule="exact"/>
        <w:jc w:val="center"/>
        <w:rPr>
          <w:rFonts w:hint="eastAsia" w:ascii="宋体" w:hAnsi="宋体"/>
          <w:b/>
          <w:sz w:val="32"/>
        </w:rPr>
      </w:pPr>
      <w:r>
        <w:rPr>
          <w:rFonts w:hint="eastAsia" w:ascii="宋体" w:hAnsi="宋体"/>
          <w:b/>
          <w:sz w:val="32"/>
        </w:rPr>
        <w:t>一、投 标 函</w:t>
      </w:r>
    </w:p>
    <w:p>
      <w:pPr>
        <w:spacing w:line="400" w:lineRule="exact"/>
        <w:rPr>
          <w:rFonts w:hint="eastAsia" w:ascii="宋体" w:hAnsi="宋体"/>
        </w:rPr>
      </w:pPr>
    </w:p>
    <w:p>
      <w:pPr>
        <w:spacing w:line="400" w:lineRule="exact"/>
        <w:rPr>
          <w:rFonts w:hint="eastAsia" w:ascii="宋体" w:hAnsi="宋体"/>
          <w:sz w:val="24"/>
          <w:u w:val="single"/>
        </w:rPr>
      </w:pPr>
      <w:r>
        <w:rPr>
          <w:rFonts w:hint="eastAsia" w:ascii="宋体" w:hAnsi="宋体"/>
          <w:sz w:val="24"/>
        </w:rPr>
        <w:t>致：</w:t>
      </w:r>
      <w:r>
        <w:rPr>
          <w:rFonts w:hint="eastAsia" w:ascii="宋体" w:hAnsi="宋体"/>
          <w:sz w:val="24"/>
          <w:u w:val="single"/>
        </w:rPr>
        <w:t xml:space="preserve">     （招标人）        </w:t>
      </w:r>
    </w:p>
    <w:p>
      <w:pPr>
        <w:spacing w:line="400" w:lineRule="exact"/>
        <w:rPr>
          <w:rFonts w:hint="eastAsia" w:ascii="宋体" w:hAnsi="宋体"/>
          <w:sz w:val="24"/>
          <w:u w:val="single"/>
        </w:rPr>
      </w:pPr>
    </w:p>
    <w:p>
      <w:pPr>
        <w:tabs>
          <w:tab w:val="left" w:pos="7560"/>
        </w:tabs>
        <w:spacing w:line="400" w:lineRule="exact"/>
        <w:ind w:left="120" w:leftChars="57" w:firstLine="369" w:firstLineChars="154"/>
        <w:jc w:val="left"/>
        <w:rPr>
          <w:rFonts w:hint="eastAsia" w:ascii="宋体" w:hAnsi="宋体"/>
          <w:sz w:val="24"/>
        </w:rPr>
      </w:pPr>
      <w:r>
        <w:rPr>
          <w:rFonts w:hint="eastAsia" w:ascii="宋体" w:hAnsi="宋体"/>
          <w:sz w:val="24"/>
        </w:rPr>
        <w:t>1、根据你方</w:t>
      </w:r>
      <w:r>
        <w:rPr>
          <w:rFonts w:hint="eastAsia" w:ascii="宋体" w:hAnsi="宋体"/>
          <w:sz w:val="24"/>
          <w:u w:val="single"/>
        </w:rPr>
        <w:t xml:space="preserve"> </w:t>
      </w:r>
      <w:r>
        <w:rPr>
          <w:rFonts w:hint="eastAsia" w:ascii="宋体" w:hAnsi="宋体"/>
          <w:b/>
          <w:sz w:val="24"/>
          <w:szCs w:val="24"/>
          <w:u w:val="single"/>
        </w:rPr>
        <w:t xml:space="preserve">                 （工程名称） </w:t>
      </w:r>
      <w:r>
        <w:rPr>
          <w:rFonts w:hint="eastAsia" w:ascii="宋体" w:hAnsi="宋体"/>
          <w:sz w:val="24"/>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b/>
          <w:sz w:val="24"/>
        </w:rPr>
        <w:t>投标价</w:t>
      </w:r>
      <w:r>
        <w:rPr>
          <w:rFonts w:hint="eastAsia" w:ascii="宋体" w:hAnsi="宋体"/>
          <w:sz w:val="24"/>
        </w:rPr>
        <w:t>为人民币(大写)</w:t>
      </w:r>
      <w:r>
        <w:rPr>
          <w:rFonts w:hint="eastAsia" w:ascii="宋体" w:hAnsi="宋体"/>
          <w:sz w:val="24"/>
          <w:u w:val="single"/>
        </w:rPr>
        <w:t xml:space="preserve">                 </w:t>
      </w:r>
      <w:r>
        <w:rPr>
          <w:rFonts w:hint="eastAsia" w:ascii="宋体" w:hAnsi="宋体"/>
          <w:sz w:val="24"/>
        </w:rPr>
        <w:t>（</w:t>
      </w:r>
      <w:r>
        <w:rPr>
          <w:rFonts w:hint="eastAsia" w:ascii="Arial Unicode MS" w:hAnsi="Arial Unicode MS" w:eastAsia="Arial Unicode MS" w:cs="Arial Unicode MS"/>
          <w:sz w:val="24"/>
        </w:rPr>
        <w:t>￥</w:t>
      </w:r>
      <w:r>
        <w:rPr>
          <w:rFonts w:hint="eastAsia" w:ascii="宋体" w:hAnsi="宋体"/>
          <w:sz w:val="24"/>
          <w:u w:val="single"/>
        </w:rPr>
        <w:t xml:space="preserve">       </w:t>
      </w:r>
      <w:r>
        <w:rPr>
          <w:rFonts w:hint="eastAsia" w:ascii="宋体" w:hAnsi="宋体"/>
          <w:sz w:val="24"/>
        </w:rPr>
        <w:t>）。并按图纸、合同条款、工程建设标准和工程量清单的条件要求承包上述工程的施工、竣工，并承担任何质量缺陷保修责任。</w:t>
      </w:r>
    </w:p>
    <w:p>
      <w:pPr>
        <w:spacing w:line="400" w:lineRule="exact"/>
        <w:ind w:firstLine="490"/>
        <w:jc w:val="left"/>
        <w:rPr>
          <w:rFonts w:hint="eastAsia" w:ascii="宋体" w:hAnsi="宋体"/>
          <w:sz w:val="24"/>
        </w:rPr>
      </w:pPr>
      <w:r>
        <w:rPr>
          <w:rFonts w:hint="eastAsia" w:ascii="宋体" w:hAnsi="宋体"/>
          <w:sz w:val="24"/>
        </w:rPr>
        <w:t>2、我方已详细审核全部招标文件，包括修改文件（如有时）及有关附件。</w:t>
      </w:r>
    </w:p>
    <w:p>
      <w:pPr>
        <w:spacing w:line="400" w:lineRule="exact"/>
        <w:ind w:firstLine="490"/>
        <w:jc w:val="left"/>
        <w:rPr>
          <w:rFonts w:hint="eastAsia" w:ascii="宋体" w:hAnsi="宋体"/>
          <w:sz w:val="24"/>
        </w:rPr>
      </w:pPr>
      <w:r>
        <w:rPr>
          <w:rFonts w:hint="eastAsia" w:ascii="宋体" w:hAnsi="宋体"/>
          <w:sz w:val="24"/>
        </w:rPr>
        <w:t>3、一旦我方中标，我方保证按合同协议书中规定的工期</w:t>
      </w:r>
      <w:r>
        <w:rPr>
          <w:rFonts w:hint="eastAsia" w:ascii="宋体" w:hAnsi="宋体"/>
          <w:sz w:val="24"/>
          <w:u w:val="single"/>
        </w:rPr>
        <w:t xml:space="preserve">       </w:t>
      </w:r>
      <w:r>
        <w:rPr>
          <w:rFonts w:hint="eastAsia" w:ascii="宋体" w:hAnsi="宋体"/>
          <w:sz w:val="24"/>
        </w:rPr>
        <w:t>日历天内完成并移交全部工程，工程质量达到</w:t>
      </w:r>
      <w:r>
        <w:rPr>
          <w:rFonts w:hint="eastAsia" w:ascii="宋体" w:hAnsi="宋体"/>
          <w:sz w:val="24"/>
          <w:u w:val="single"/>
        </w:rPr>
        <w:t xml:space="preserve">       </w:t>
      </w:r>
      <w:r>
        <w:rPr>
          <w:rFonts w:hint="eastAsia" w:ascii="宋体" w:hAnsi="宋体"/>
          <w:sz w:val="24"/>
        </w:rPr>
        <w:t>标准。</w:t>
      </w:r>
    </w:p>
    <w:p>
      <w:pPr>
        <w:spacing w:line="400" w:lineRule="exact"/>
        <w:ind w:firstLine="490"/>
        <w:rPr>
          <w:rFonts w:hint="eastAsia" w:ascii="宋体" w:hAnsi="宋体"/>
          <w:sz w:val="24"/>
        </w:rPr>
      </w:pPr>
      <w:r>
        <w:rPr>
          <w:rFonts w:hint="eastAsia" w:ascii="宋体" w:hAnsi="宋体"/>
          <w:sz w:val="24"/>
        </w:rPr>
        <w:t>4、我方同意所提交的投标文件在招标文件的投标须知中第14条规定的投标有效期内有效，在此期间内如果中标，我方将受此约束。</w:t>
      </w:r>
    </w:p>
    <w:p>
      <w:pPr>
        <w:spacing w:line="400" w:lineRule="exact"/>
        <w:ind w:firstLine="490"/>
        <w:rPr>
          <w:rFonts w:hint="eastAsia" w:ascii="宋体" w:hAnsi="宋体"/>
          <w:sz w:val="24"/>
        </w:rPr>
      </w:pPr>
      <w:r>
        <w:rPr>
          <w:rFonts w:hint="eastAsia" w:ascii="宋体" w:hAnsi="宋体"/>
          <w:sz w:val="24"/>
        </w:rPr>
        <w:t>5、除非另外达成协议并生效，你方的中标通知书和本投标文件将成为约束双方的合同文件的组成部分。</w:t>
      </w:r>
    </w:p>
    <w:p>
      <w:pPr>
        <w:spacing w:line="400" w:lineRule="exact"/>
        <w:ind w:firstLine="490"/>
        <w:rPr>
          <w:rFonts w:hint="eastAsia" w:ascii="宋体" w:hAnsi="宋体"/>
          <w:sz w:val="24"/>
        </w:rPr>
      </w:pPr>
      <w:r>
        <w:rPr>
          <w:rFonts w:hint="eastAsia" w:ascii="宋体" w:hAnsi="宋体"/>
          <w:sz w:val="24"/>
        </w:rPr>
        <w:t>6、我方将与本投标函一起，提交人民币</w:t>
      </w:r>
      <w:r>
        <w:rPr>
          <w:rFonts w:hint="eastAsia" w:ascii="宋体" w:hAnsi="宋体"/>
          <w:sz w:val="24"/>
          <w:u w:val="single"/>
        </w:rPr>
        <w:t xml:space="preserve">       </w:t>
      </w:r>
      <w:r>
        <w:rPr>
          <w:rFonts w:hint="eastAsia" w:ascii="宋体" w:hAnsi="宋体"/>
          <w:sz w:val="24"/>
        </w:rPr>
        <w:t>元的投标保证金。</w:t>
      </w:r>
    </w:p>
    <w:p>
      <w:pPr>
        <w:spacing w:line="400" w:lineRule="exact"/>
        <w:ind w:firstLine="490"/>
        <w:rPr>
          <w:rFonts w:hint="eastAsia" w:ascii="宋体" w:hAnsi="宋体"/>
        </w:rPr>
      </w:pPr>
      <w:r>
        <w:rPr>
          <w:rFonts w:hint="eastAsia" w:ascii="宋体" w:hAnsi="宋体"/>
          <w:sz w:val="24"/>
        </w:rPr>
        <w:t>7、我方完全理解你方（招标人）不以最低价为中标唯一条件。</w:t>
      </w:r>
    </w:p>
    <w:p>
      <w:pPr>
        <w:spacing w:line="400" w:lineRule="exact"/>
        <w:rPr>
          <w:rFonts w:hint="eastAsia" w:ascii="宋体" w:hAnsi="宋体"/>
        </w:rPr>
      </w:pPr>
    </w:p>
    <w:p>
      <w:pPr>
        <w:spacing w:line="400" w:lineRule="exact"/>
        <w:ind w:left="489" w:leftChars="233" w:firstLine="240" w:firstLineChars="100"/>
        <w:rPr>
          <w:rFonts w:hint="eastAsia" w:ascii="宋体" w:hAnsi="宋体"/>
          <w:sz w:val="24"/>
          <w:u w:val="single"/>
        </w:rPr>
      </w:pPr>
      <w:r>
        <w:rPr>
          <w:rFonts w:hint="eastAsia" w:ascii="宋体" w:hAnsi="宋体"/>
          <w:sz w:val="24"/>
        </w:rPr>
        <w:t>投 标 人：</w:t>
      </w:r>
      <w:r>
        <w:rPr>
          <w:rFonts w:hint="eastAsia" w:ascii="宋体" w:hAnsi="宋体"/>
          <w:sz w:val="24"/>
          <w:u w:val="single"/>
        </w:rPr>
        <w:t xml:space="preserve">                                     （盖章）   </w:t>
      </w:r>
    </w:p>
    <w:p>
      <w:pPr>
        <w:spacing w:line="400" w:lineRule="exact"/>
        <w:ind w:left="489" w:leftChars="233" w:firstLine="240" w:firstLineChars="100"/>
        <w:rPr>
          <w:rFonts w:hint="eastAsia" w:ascii="宋体" w:hAnsi="宋体"/>
          <w:sz w:val="24"/>
          <w:u w:val="single"/>
        </w:rPr>
      </w:pPr>
    </w:p>
    <w:p>
      <w:pPr>
        <w:spacing w:line="400" w:lineRule="exact"/>
        <w:ind w:firstLine="720" w:firstLineChars="300"/>
        <w:rPr>
          <w:rFonts w:hint="eastAsia" w:ascii="宋体" w:hAnsi="宋体"/>
          <w:sz w:val="24"/>
          <w:u w:val="single"/>
        </w:rPr>
      </w:pPr>
      <w:r>
        <w:rPr>
          <w:rFonts w:hint="eastAsia" w:ascii="宋体" w:hAnsi="宋体"/>
          <w:sz w:val="24"/>
        </w:rPr>
        <w:t>单位地址：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p>
    <w:p>
      <w:pPr>
        <w:spacing w:line="400" w:lineRule="exact"/>
        <w:ind w:firstLine="720" w:firstLineChars="300"/>
        <w:rPr>
          <w:rFonts w:hint="eastAsia" w:ascii="宋体" w:hAnsi="宋体"/>
          <w:sz w:val="24"/>
          <w:u w:val="single"/>
        </w:rPr>
      </w:pPr>
    </w:p>
    <w:p>
      <w:pPr>
        <w:spacing w:line="400" w:lineRule="exact"/>
        <w:ind w:firstLine="720" w:firstLineChars="300"/>
        <w:rPr>
          <w:rFonts w:hint="eastAsia" w:ascii="宋体" w:hAnsi="宋体"/>
          <w:sz w:val="24"/>
          <w:u w:val="single"/>
        </w:rPr>
      </w:pPr>
      <w:r>
        <w:rPr>
          <w:rFonts w:hint="eastAsia" w:ascii="宋体" w:hAnsi="宋体"/>
          <w:sz w:val="24"/>
        </w:rPr>
        <w:t>法定代表人或授权委托代理人：</w:t>
      </w:r>
      <w:r>
        <w:rPr>
          <w:rFonts w:hint="eastAsia" w:ascii="宋体" w:hAnsi="宋体"/>
          <w:sz w:val="24"/>
          <w:u w:val="single"/>
        </w:rPr>
        <w:t xml:space="preserve">               （签字或盖章） </w:t>
      </w:r>
    </w:p>
    <w:p>
      <w:pPr>
        <w:spacing w:line="400" w:lineRule="exact"/>
        <w:ind w:firstLine="720" w:firstLineChars="300"/>
        <w:rPr>
          <w:rFonts w:hint="eastAsia" w:ascii="宋体" w:hAnsi="宋体"/>
          <w:sz w:val="24"/>
          <w:u w:val="single"/>
        </w:rPr>
      </w:pPr>
    </w:p>
    <w:p>
      <w:pPr>
        <w:spacing w:line="400" w:lineRule="exact"/>
        <w:ind w:firstLine="720" w:firstLineChars="300"/>
        <w:rPr>
          <w:rFonts w:hint="eastAsia" w:ascii="宋体" w:hAnsi="宋体"/>
          <w:sz w:val="24"/>
        </w:rPr>
      </w:pPr>
      <w:r>
        <w:rPr>
          <w:rFonts w:hint="eastAsia" w:ascii="宋体" w:hAnsi="宋体"/>
          <w:sz w:val="24"/>
        </w:rPr>
        <w:t>邮政编码：</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 xml:space="preserve"> 传真：</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 xml:space="preserve"> </w:t>
      </w:r>
    </w:p>
    <w:p>
      <w:pPr>
        <w:spacing w:line="400" w:lineRule="exact"/>
        <w:ind w:left="233"/>
        <w:rPr>
          <w:rFonts w:hint="eastAsia" w:ascii="宋体" w:hAnsi="宋体"/>
          <w:sz w:val="32"/>
        </w:rPr>
      </w:pPr>
    </w:p>
    <w:p>
      <w:pPr>
        <w:spacing w:line="400" w:lineRule="exact"/>
        <w:ind w:left="5292" w:leftChars="2520" w:firstLine="168" w:firstLineChars="70"/>
        <w:rPr>
          <w:rFonts w:hint="eastAsia" w:ascii="宋体" w:hAnsi="宋体"/>
          <w:sz w:val="24"/>
          <w:u w:val="single"/>
        </w:rPr>
      </w:pPr>
    </w:p>
    <w:p>
      <w:pPr>
        <w:spacing w:line="400" w:lineRule="exact"/>
        <w:ind w:left="5292" w:leftChars="2520" w:firstLine="168" w:firstLineChars="70"/>
        <w:rPr>
          <w:rFonts w:hint="eastAsia" w:ascii="宋体" w:hAnsi="宋体"/>
          <w:sz w:val="24"/>
          <w:u w:val="single"/>
        </w:rPr>
      </w:pPr>
    </w:p>
    <w:p>
      <w:pPr>
        <w:spacing w:line="400" w:lineRule="exact"/>
        <w:ind w:left="5292" w:leftChars="2520" w:firstLine="168" w:firstLineChars="70"/>
        <w:rPr>
          <w:rFonts w:hint="eastAsia" w:ascii="宋体" w:hAnsi="宋体"/>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exact"/>
        <w:jc w:val="center"/>
        <w:rPr>
          <w:rFonts w:hint="eastAsia" w:ascii="宋体" w:hAnsi="宋体"/>
          <w:b/>
          <w:sz w:val="32"/>
        </w:rPr>
      </w:pPr>
      <w:r>
        <w:rPr>
          <w:rFonts w:ascii="宋体" w:hAnsi="宋体"/>
        </w:rPr>
        <w:br w:type="page"/>
      </w:r>
    </w:p>
    <w:p>
      <w:pPr>
        <w:spacing w:line="360" w:lineRule="exact"/>
        <w:jc w:val="center"/>
        <w:rPr>
          <w:rFonts w:hint="eastAsia" w:ascii="宋体" w:hAnsi="宋体"/>
          <w:b/>
          <w:sz w:val="32"/>
        </w:rPr>
      </w:pPr>
      <w:r>
        <w:rPr>
          <w:rFonts w:hint="eastAsia" w:ascii="宋体" w:hAnsi="宋体"/>
          <w:b/>
          <w:sz w:val="32"/>
        </w:rPr>
        <w:t>二、法定代表人身份证明书</w:t>
      </w:r>
    </w:p>
    <w:p>
      <w:pPr>
        <w:spacing w:line="360" w:lineRule="exact"/>
        <w:rPr>
          <w:rFonts w:hint="eastAsia" w:ascii="宋体" w:hAnsi="宋体"/>
        </w:rPr>
      </w:pPr>
    </w:p>
    <w:p>
      <w:pPr>
        <w:spacing w:line="360" w:lineRule="exact"/>
        <w:ind w:firstLine="612"/>
        <w:rPr>
          <w:rFonts w:hint="eastAsia" w:ascii="宋体" w:hAnsi="宋体"/>
        </w:rPr>
      </w:pPr>
    </w:p>
    <w:p>
      <w:pPr>
        <w:spacing w:line="360" w:lineRule="exact"/>
        <w:ind w:firstLine="612"/>
        <w:rPr>
          <w:rFonts w:hint="eastAsia" w:ascii="宋体" w:hAnsi="宋体"/>
          <w:sz w:val="24"/>
          <w:u w:val="single"/>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exact"/>
        <w:ind w:firstLine="610"/>
        <w:rPr>
          <w:rFonts w:hint="eastAsia"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exact"/>
        <w:ind w:firstLine="610"/>
        <w:rPr>
          <w:rFonts w:hint="eastAsia" w:ascii="宋体" w:hAnsi="宋体"/>
          <w:sz w:val="24"/>
        </w:rPr>
      </w:pPr>
      <w:r>
        <w:rPr>
          <w:rFonts w:hint="eastAsia" w:ascii="宋体" w:hAnsi="宋体"/>
          <w:sz w:val="24"/>
        </w:rPr>
        <w:t>地   址：</w:t>
      </w:r>
      <w:r>
        <w:rPr>
          <w:rFonts w:hint="eastAsia" w:ascii="宋体" w:hAnsi="宋体"/>
          <w:sz w:val="24"/>
          <w:u w:val="single"/>
        </w:rPr>
        <w:t xml:space="preserve">                                   </w:t>
      </w:r>
    </w:p>
    <w:p>
      <w:pPr>
        <w:spacing w:line="360" w:lineRule="exact"/>
        <w:ind w:firstLine="610"/>
        <w:rPr>
          <w:rFonts w:hint="eastAsia"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exact"/>
        <w:ind w:firstLine="610"/>
        <w:rPr>
          <w:rFonts w:hint="eastAsia"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p>
    <w:p>
      <w:pPr>
        <w:spacing w:line="360" w:lineRule="exact"/>
        <w:ind w:firstLine="610"/>
        <w:rPr>
          <w:rFonts w:hint="eastAsia" w:ascii="宋体" w:hAnsi="宋体"/>
          <w:sz w:val="24"/>
          <w:u w:val="single"/>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r>
        <w:rPr>
          <w:rFonts w:hint="eastAsia" w:ascii="宋体" w:hAnsi="宋体"/>
          <w:sz w:val="24"/>
        </w:rPr>
        <w:t xml:space="preserve"> </w:t>
      </w:r>
    </w:p>
    <w:p>
      <w:pPr>
        <w:spacing w:line="360" w:lineRule="exact"/>
        <w:ind w:firstLine="610"/>
        <w:rPr>
          <w:rFonts w:hint="eastAsia" w:ascii="宋体" w:hAnsi="宋体"/>
          <w:sz w:val="24"/>
        </w:rPr>
      </w:pPr>
      <w:r>
        <w:rPr>
          <w:rFonts w:hint="eastAsia" w:ascii="宋体" w:hAnsi="宋体"/>
          <w:sz w:val="24"/>
        </w:rPr>
        <w:t>系</w:t>
      </w:r>
      <w:r>
        <w:rPr>
          <w:rFonts w:hint="eastAsia" w:ascii="宋体" w:hAnsi="宋体"/>
          <w:sz w:val="24"/>
          <w:u w:val="single"/>
        </w:rPr>
        <w:t xml:space="preserve">                           （投标单位）</w:t>
      </w:r>
      <w:r>
        <w:rPr>
          <w:rFonts w:hint="eastAsia" w:ascii="宋体" w:hAnsi="宋体"/>
          <w:sz w:val="24"/>
        </w:rPr>
        <w:t>的法定代表人。</w:t>
      </w:r>
    </w:p>
    <w:p>
      <w:pPr>
        <w:spacing w:line="360" w:lineRule="exact"/>
        <w:ind w:firstLine="610"/>
        <w:rPr>
          <w:rFonts w:hint="eastAsia" w:ascii="宋体" w:hAnsi="宋体"/>
          <w:sz w:val="24"/>
        </w:rPr>
      </w:pPr>
      <w:r>
        <w:rPr>
          <w:rFonts w:hint="eastAsia" w:ascii="宋体" w:hAnsi="宋体"/>
          <w:sz w:val="24"/>
        </w:rPr>
        <w:t>特此证明。</w:t>
      </w:r>
    </w:p>
    <w:p>
      <w:pPr>
        <w:spacing w:line="360" w:lineRule="exact"/>
        <w:ind w:firstLine="610"/>
        <w:rPr>
          <w:rFonts w:hint="eastAsia" w:ascii="宋体" w:hAnsi="宋体"/>
          <w:sz w:val="24"/>
        </w:rPr>
      </w:pPr>
    </w:p>
    <w:p>
      <w:pPr>
        <w:spacing w:line="360" w:lineRule="exact"/>
        <w:ind w:firstLine="610"/>
        <w:rPr>
          <w:rFonts w:hint="eastAsia" w:ascii="宋体" w:hAnsi="宋体"/>
          <w:sz w:val="24"/>
        </w:rPr>
      </w:pPr>
    </w:p>
    <w:p>
      <w:pPr>
        <w:spacing w:line="360" w:lineRule="exact"/>
        <w:ind w:firstLine="610"/>
        <w:rPr>
          <w:rFonts w:hint="eastAsia" w:ascii="宋体" w:hAnsi="宋体"/>
          <w:b/>
          <w:sz w:val="24"/>
        </w:rPr>
      </w:pPr>
      <w:r>
        <w:rPr>
          <w:rFonts w:hint="eastAsia" w:ascii="宋体" w:hAnsi="宋体"/>
          <w:b/>
          <w:sz w:val="24"/>
        </w:rPr>
        <w:t>注：后附法定代表人身份证复印件。</w:t>
      </w:r>
    </w:p>
    <w:p>
      <w:pPr>
        <w:tabs>
          <w:tab w:val="left" w:pos="720"/>
          <w:tab w:val="left" w:pos="900"/>
        </w:tabs>
        <w:spacing w:line="360" w:lineRule="exact"/>
        <w:rPr>
          <w:rFonts w:hint="eastAsia" w:ascii="宋体" w:hAnsi="宋体"/>
          <w:sz w:val="24"/>
        </w:rPr>
      </w:pPr>
    </w:p>
    <w:p>
      <w:pPr>
        <w:tabs>
          <w:tab w:val="left" w:pos="720"/>
          <w:tab w:val="left" w:pos="900"/>
        </w:tabs>
        <w:spacing w:line="360" w:lineRule="exact"/>
        <w:rPr>
          <w:rFonts w:ascii="宋体" w:hAnsi="宋体"/>
          <w:sz w:val="24"/>
        </w:rPr>
      </w:pPr>
    </w:p>
    <w:p>
      <w:pPr>
        <w:tabs>
          <w:tab w:val="left" w:pos="720"/>
          <w:tab w:val="left" w:pos="900"/>
        </w:tabs>
        <w:spacing w:line="360" w:lineRule="exact"/>
        <w:rPr>
          <w:rFonts w:hint="eastAsia" w:ascii="宋体" w:hAnsi="宋体"/>
          <w:sz w:val="24"/>
        </w:rPr>
      </w:pPr>
    </w:p>
    <w:p>
      <w:pPr>
        <w:tabs>
          <w:tab w:val="left" w:pos="720"/>
          <w:tab w:val="left" w:pos="900"/>
        </w:tabs>
        <w:spacing w:line="360" w:lineRule="exact"/>
        <w:ind w:firstLine="5040" w:firstLineChars="2100"/>
        <w:rPr>
          <w:rFonts w:hint="eastAsia" w:ascii="宋体" w:hAnsi="宋体"/>
          <w:sz w:val="24"/>
          <w:u w:val="single"/>
        </w:rPr>
      </w:pPr>
      <w:r>
        <w:rPr>
          <w:rFonts w:hint="eastAsia" w:ascii="宋体" w:hAnsi="宋体"/>
          <w:sz w:val="24"/>
        </w:rPr>
        <w:t>投标人：</w:t>
      </w:r>
      <w:r>
        <w:rPr>
          <w:rFonts w:hint="eastAsia" w:ascii="宋体" w:hAnsi="宋体"/>
          <w:sz w:val="24"/>
          <w:u w:val="single"/>
        </w:rPr>
        <w:t xml:space="preserve">             （盖章）</w:t>
      </w:r>
    </w:p>
    <w:p>
      <w:pPr>
        <w:tabs>
          <w:tab w:val="left" w:pos="720"/>
          <w:tab w:val="left" w:pos="900"/>
        </w:tabs>
        <w:spacing w:line="360" w:lineRule="exact"/>
        <w:ind w:firstLine="5040" w:firstLineChars="2100"/>
        <w:rPr>
          <w:rFonts w:hint="eastAsia" w:ascii="宋体" w:hAnsi="宋体"/>
          <w:sz w:val="24"/>
        </w:rPr>
      </w:pPr>
    </w:p>
    <w:p>
      <w:pPr>
        <w:tabs>
          <w:tab w:val="left" w:pos="720"/>
          <w:tab w:val="left" w:pos="900"/>
        </w:tabs>
        <w:spacing w:line="360" w:lineRule="exact"/>
        <w:ind w:firstLine="5040" w:firstLineChars="2100"/>
        <w:rPr>
          <w:rFonts w:hint="eastAsia" w:ascii="宋体" w:hAnsi="宋体"/>
          <w:sz w:val="24"/>
        </w:rPr>
      </w:pPr>
    </w:p>
    <w:p>
      <w:pPr>
        <w:tabs>
          <w:tab w:val="left" w:pos="720"/>
          <w:tab w:val="left" w:pos="900"/>
        </w:tabs>
        <w:spacing w:line="360" w:lineRule="exact"/>
        <w:ind w:firstLine="6000" w:firstLineChars="2500"/>
        <w:rPr>
          <w:rFonts w:hint="eastAsia" w:ascii="宋体" w:hAnsi="宋体"/>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jc w:val="center"/>
        <w:rPr>
          <w:rFonts w:hint="eastAsia" w:ascii="宋体" w:hAnsi="宋体"/>
          <w:b/>
          <w:sz w:val="32"/>
        </w:rPr>
      </w:pPr>
      <w:r>
        <w:rPr>
          <w:rFonts w:ascii="宋体" w:hAnsi="宋体"/>
        </w:rPr>
        <w:br w:type="page"/>
      </w:r>
    </w:p>
    <w:p>
      <w:pPr>
        <w:jc w:val="center"/>
        <w:rPr>
          <w:rFonts w:hint="eastAsia" w:ascii="宋体" w:hAnsi="宋体"/>
          <w:b/>
          <w:sz w:val="32"/>
        </w:rPr>
      </w:pPr>
      <w:r>
        <w:rPr>
          <w:rFonts w:hint="eastAsia" w:ascii="宋体" w:hAnsi="宋体"/>
          <w:b/>
          <w:sz w:val="32"/>
        </w:rPr>
        <w:t>三、授权委托书</w:t>
      </w:r>
    </w:p>
    <w:p>
      <w:pPr>
        <w:spacing w:line="360" w:lineRule="exact"/>
        <w:jc w:val="center"/>
        <w:rPr>
          <w:rFonts w:hint="eastAsia" w:ascii="宋体" w:hAnsi="宋体"/>
          <w:b/>
          <w:sz w:val="24"/>
          <w:szCs w:val="24"/>
        </w:rPr>
      </w:pPr>
    </w:p>
    <w:p>
      <w:pPr>
        <w:spacing w:line="360" w:lineRule="auto"/>
        <w:ind w:firstLine="600"/>
        <w:jc w:val="left"/>
        <w:rPr>
          <w:rFonts w:hint="eastAsia" w:ascii="宋体" w:hAnsi="宋体"/>
          <w:sz w:val="24"/>
          <w:szCs w:val="24"/>
          <w:u w:val="single"/>
        </w:rPr>
      </w:pPr>
      <w:r>
        <w:rPr>
          <w:rFonts w:hint="eastAsia" w:ascii="宋体" w:hAnsi="宋体"/>
          <w:sz w:val="24"/>
          <w:szCs w:val="24"/>
        </w:rPr>
        <w:t>本授权委托书声明：我</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（投标单位） </w:t>
      </w:r>
      <w:r>
        <w:rPr>
          <w:rFonts w:hint="eastAsia" w:ascii="宋体" w:hAnsi="宋体"/>
          <w:sz w:val="24"/>
          <w:szCs w:val="24"/>
        </w:rPr>
        <w:t>的法定代表人，现授权委托</w:t>
      </w:r>
      <w:r>
        <w:rPr>
          <w:rFonts w:hint="eastAsia" w:ascii="宋体" w:hAnsi="宋体"/>
          <w:sz w:val="24"/>
          <w:szCs w:val="24"/>
          <w:u w:val="single"/>
        </w:rPr>
        <w:t xml:space="preserve">          </w:t>
      </w:r>
      <w:r>
        <w:rPr>
          <w:rFonts w:hint="eastAsia" w:ascii="宋体" w:hAnsi="宋体"/>
          <w:sz w:val="24"/>
          <w:szCs w:val="24"/>
        </w:rPr>
        <w:t>为我公司授权代理人，以本公司的名义参加</w:t>
      </w:r>
      <w:r>
        <w:rPr>
          <w:rFonts w:hint="eastAsia"/>
          <w:sz w:val="24"/>
        </w:rPr>
        <w:t>：</w:t>
      </w:r>
      <w:r>
        <w:rPr>
          <w:rFonts w:hint="eastAsia" w:ascii="宋体" w:hAnsi="宋体"/>
          <w:b/>
          <w:sz w:val="24"/>
          <w:szCs w:val="24"/>
          <w:u w:val="single"/>
        </w:rPr>
        <w:t xml:space="preserve">                              （工程名称） </w:t>
      </w:r>
      <w:r>
        <w:rPr>
          <w:rFonts w:hint="eastAsia" w:ascii="宋体" w:hAnsi="宋体"/>
          <w:sz w:val="24"/>
          <w:szCs w:val="24"/>
        </w:rPr>
        <w:t>的投标活动。代理人在开标、评标、合同谈判过程中所签署的一切文件和处理与之有关的一切事务，我均予以承认。</w:t>
      </w:r>
    </w:p>
    <w:p>
      <w:pPr>
        <w:spacing w:line="360" w:lineRule="auto"/>
        <w:rPr>
          <w:rFonts w:hint="eastAsia" w:ascii="宋体" w:hAnsi="宋体"/>
          <w:sz w:val="24"/>
          <w:szCs w:val="24"/>
        </w:rPr>
      </w:pPr>
    </w:p>
    <w:p>
      <w:pPr>
        <w:spacing w:line="360" w:lineRule="auto"/>
        <w:ind w:firstLine="480" w:firstLineChars="200"/>
        <w:rPr>
          <w:rFonts w:hint="eastAsia" w:ascii="宋体" w:hAnsi="宋体"/>
          <w:sz w:val="24"/>
          <w:szCs w:val="24"/>
        </w:rPr>
      </w:pPr>
      <w:r>
        <w:rPr>
          <w:rFonts w:hint="eastAsia" w:ascii="宋体" w:hAnsi="宋体"/>
          <w:sz w:val="24"/>
          <w:szCs w:val="24"/>
        </w:rPr>
        <w:t>代理人无转委权。特此证明。</w:t>
      </w:r>
    </w:p>
    <w:p>
      <w:pPr>
        <w:spacing w:line="360" w:lineRule="auto"/>
        <w:ind w:firstLine="480" w:firstLineChars="200"/>
        <w:rPr>
          <w:rFonts w:hint="eastAsia" w:ascii="宋体" w:hAnsi="宋体"/>
          <w:sz w:val="24"/>
          <w:szCs w:val="24"/>
        </w:rPr>
      </w:pPr>
      <w:r>
        <w:rPr>
          <w:rFonts w:hint="eastAsia" w:ascii="宋体" w:hAnsi="宋体"/>
          <w:sz w:val="24"/>
          <w:szCs w:val="24"/>
        </w:rPr>
        <w:t>授权委托期限： 年 月</w:t>
      </w:r>
      <w:r>
        <w:rPr>
          <w:rFonts w:hint="eastAsia" w:ascii="宋体" w:hAnsi="宋体"/>
          <w:sz w:val="24"/>
          <w:szCs w:val="24"/>
          <w:lang w:val="en-US" w:eastAsia="zh-CN"/>
        </w:rPr>
        <w:t xml:space="preserve"> </w:t>
      </w:r>
      <w:r>
        <w:rPr>
          <w:rFonts w:hint="eastAsia" w:ascii="宋体" w:hAnsi="宋体"/>
          <w:sz w:val="24"/>
          <w:szCs w:val="24"/>
        </w:rPr>
        <w:t xml:space="preserve"> 日至 年 月 日</w:t>
      </w:r>
    </w:p>
    <w:p>
      <w:pPr>
        <w:spacing w:line="360" w:lineRule="exact"/>
        <w:ind w:left="1260"/>
        <w:rPr>
          <w:rFonts w:hint="eastAsia" w:ascii="宋体" w:hAnsi="宋体"/>
          <w:sz w:val="24"/>
        </w:rPr>
      </w:pPr>
    </w:p>
    <w:p>
      <w:pPr>
        <w:spacing w:line="360" w:lineRule="exact"/>
        <w:rPr>
          <w:rFonts w:hint="eastAsia" w:ascii="宋体" w:hAnsi="宋体"/>
          <w:sz w:val="24"/>
        </w:rPr>
      </w:pPr>
    </w:p>
    <w:p>
      <w:pPr>
        <w:spacing w:line="360" w:lineRule="exact"/>
        <w:ind w:left="1260"/>
        <w:rPr>
          <w:rFonts w:hint="eastAsia" w:ascii="宋体" w:hAnsi="宋体"/>
          <w:sz w:val="24"/>
        </w:rPr>
      </w:pPr>
    </w:p>
    <w:p>
      <w:pPr>
        <w:spacing w:line="360" w:lineRule="exact"/>
        <w:ind w:left="1260"/>
        <w:rPr>
          <w:rFonts w:hint="eastAsia" w:ascii="宋体" w:hAnsi="宋体"/>
          <w:sz w:val="24"/>
        </w:rPr>
      </w:pPr>
    </w:p>
    <w:p>
      <w:pPr>
        <w:spacing w:line="360" w:lineRule="exact"/>
        <w:ind w:firstLine="960" w:firstLineChars="400"/>
        <w:rPr>
          <w:rFonts w:hint="eastAsia" w:ascii="宋体" w:hAnsi="宋体"/>
          <w:sz w:val="24"/>
        </w:rPr>
      </w:pPr>
      <w:r>
        <w:rPr>
          <w:rFonts w:hint="eastAsia" w:ascii="宋体" w:hAnsi="宋体"/>
          <w:sz w:val="24"/>
        </w:rPr>
        <w:t>代理人：</w:t>
      </w:r>
      <w:r>
        <w:rPr>
          <w:rFonts w:hint="eastAsia" w:ascii="宋体" w:hAnsi="宋体"/>
          <w:sz w:val="24"/>
          <w:u w:val="single"/>
        </w:rPr>
        <w:t xml:space="preserve">   </w:t>
      </w:r>
      <w:r>
        <w:rPr>
          <w:rFonts w:hint="eastAsia" w:ascii="宋体" w:hAnsi="宋体"/>
          <w:b/>
          <w:sz w:val="24"/>
          <w:u w:val="single"/>
        </w:rPr>
        <w:t xml:space="preserve">    </w:t>
      </w:r>
      <w:r>
        <w:rPr>
          <w:rFonts w:hint="eastAsia" w:ascii="宋体" w:hAnsi="宋体"/>
          <w:sz w:val="24"/>
          <w:u w:val="single"/>
        </w:rPr>
        <w:t xml:space="preserve">       </w:t>
      </w:r>
      <w:r>
        <w:rPr>
          <w:rFonts w:hint="eastAsia" w:ascii="宋体" w:hAnsi="宋体"/>
          <w:sz w:val="24"/>
        </w:rPr>
        <w:t xml:space="preserve">  性别 ：</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 xml:space="preserve"> </w:t>
      </w:r>
    </w:p>
    <w:p>
      <w:pPr>
        <w:spacing w:line="360" w:lineRule="exact"/>
        <w:ind w:firstLine="960" w:firstLineChars="400"/>
        <w:rPr>
          <w:rFonts w:hint="eastAsia" w:ascii="宋体" w:hAnsi="宋体"/>
          <w:sz w:val="24"/>
        </w:rPr>
      </w:pPr>
    </w:p>
    <w:p>
      <w:pPr>
        <w:spacing w:line="360" w:lineRule="exact"/>
        <w:ind w:firstLine="960" w:firstLineChars="400"/>
        <w:rPr>
          <w:rFonts w:hint="eastAsia" w:ascii="宋体" w:hAnsi="宋体"/>
          <w:sz w:val="24"/>
        </w:rPr>
      </w:pPr>
    </w:p>
    <w:p>
      <w:pPr>
        <w:spacing w:line="360" w:lineRule="exact"/>
        <w:ind w:firstLine="960" w:firstLineChars="400"/>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exact"/>
        <w:ind w:left="2699"/>
        <w:rPr>
          <w:rFonts w:hint="eastAsia" w:ascii="宋体" w:hAnsi="宋体"/>
          <w:sz w:val="24"/>
        </w:rPr>
      </w:pPr>
    </w:p>
    <w:p>
      <w:pPr>
        <w:spacing w:line="360" w:lineRule="exact"/>
        <w:ind w:left="960"/>
        <w:rPr>
          <w:rFonts w:hint="eastAsia" w:ascii="宋体" w:hAnsi="宋体"/>
          <w:sz w:val="24"/>
        </w:rPr>
      </w:pPr>
    </w:p>
    <w:p>
      <w:pPr>
        <w:spacing w:line="360" w:lineRule="exact"/>
        <w:ind w:left="960"/>
        <w:rPr>
          <w:rFonts w:hint="eastAsia" w:ascii="宋体" w:hAnsi="宋体"/>
          <w:sz w:val="24"/>
        </w:rPr>
      </w:pPr>
      <w:r>
        <w:rPr>
          <w:rFonts w:hint="eastAsia" w:ascii="宋体" w:hAnsi="宋体"/>
          <w:sz w:val="24"/>
        </w:rPr>
        <w:t>投标人：</w:t>
      </w:r>
      <w:r>
        <w:rPr>
          <w:rFonts w:hint="eastAsia" w:ascii="宋体" w:hAnsi="宋体"/>
          <w:sz w:val="24"/>
          <w:u w:val="single"/>
        </w:rPr>
        <w:t xml:space="preserve">                                      （盖章）</w:t>
      </w:r>
    </w:p>
    <w:p>
      <w:pPr>
        <w:spacing w:line="360" w:lineRule="exact"/>
        <w:ind w:left="2699"/>
        <w:rPr>
          <w:rFonts w:hint="eastAsia" w:ascii="宋体" w:hAnsi="宋体"/>
          <w:sz w:val="24"/>
        </w:rPr>
      </w:pPr>
    </w:p>
    <w:p>
      <w:pPr>
        <w:spacing w:line="360" w:lineRule="exact"/>
        <w:ind w:left="960"/>
        <w:rPr>
          <w:rFonts w:hint="eastAsia" w:ascii="宋体" w:hAnsi="宋体"/>
          <w:sz w:val="24"/>
        </w:rPr>
      </w:pPr>
    </w:p>
    <w:p>
      <w:pPr>
        <w:spacing w:line="360" w:lineRule="exact"/>
        <w:ind w:left="960"/>
        <w:rPr>
          <w:rFonts w:hint="eastAsia" w:ascii="宋体" w:hAnsi="宋体"/>
          <w:sz w:val="24"/>
        </w:rPr>
      </w:pPr>
      <w:r>
        <w:rPr>
          <w:rFonts w:hint="eastAsia" w:ascii="宋体" w:hAnsi="宋体"/>
          <w:sz w:val="24"/>
        </w:rPr>
        <w:t>法定代表人：</w:t>
      </w:r>
      <w:r>
        <w:rPr>
          <w:rFonts w:hint="eastAsia" w:ascii="宋体" w:hAnsi="宋体"/>
          <w:sz w:val="24"/>
          <w:u w:val="single"/>
        </w:rPr>
        <w:t xml:space="preserve">                              （签字或盖章）</w:t>
      </w:r>
    </w:p>
    <w:p>
      <w:pPr>
        <w:spacing w:line="360" w:lineRule="exact"/>
        <w:ind w:left="2699"/>
        <w:rPr>
          <w:rFonts w:hint="eastAsia" w:ascii="宋体" w:hAnsi="宋体"/>
          <w:sz w:val="24"/>
        </w:rPr>
      </w:pPr>
    </w:p>
    <w:p>
      <w:pPr>
        <w:spacing w:line="360" w:lineRule="exact"/>
        <w:ind w:left="2833" w:leftChars="1349" w:firstLine="2400" w:firstLineChars="1000"/>
        <w:rPr>
          <w:rFonts w:hint="eastAsia" w:ascii="宋体" w:hAnsi="宋体"/>
          <w:sz w:val="24"/>
        </w:rPr>
      </w:pPr>
    </w:p>
    <w:p>
      <w:pPr>
        <w:spacing w:line="360" w:lineRule="exact"/>
        <w:ind w:left="2833" w:leftChars="1349" w:firstLine="2400" w:firstLineChars="1000"/>
        <w:rPr>
          <w:rFonts w:hint="eastAsia" w:ascii="宋体" w:hAnsi="宋体"/>
          <w:sz w:val="24"/>
        </w:rPr>
      </w:pPr>
    </w:p>
    <w:p>
      <w:pPr>
        <w:spacing w:line="360" w:lineRule="exact"/>
        <w:jc w:val="center"/>
        <w:rPr>
          <w:rFonts w:hint="eastAsia" w:ascii="宋体" w:hAnsi="宋体"/>
          <w:sz w:val="24"/>
        </w:rPr>
      </w:pPr>
      <w:r>
        <w:rPr>
          <w:rFonts w:hint="eastAsia" w:ascii="宋体" w:hAnsi="宋体"/>
          <w:sz w:val="24"/>
        </w:rPr>
        <w:t xml:space="preserve">                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jc w:val="left"/>
        <w:rPr>
          <w:rFonts w:hint="eastAsia" w:ascii="宋体" w:hAnsi="宋体"/>
          <w:b/>
          <w:sz w:val="24"/>
        </w:rPr>
      </w:pPr>
    </w:p>
    <w:p>
      <w:pPr>
        <w:spacing w:line="400" w:lineRule="exact"/>
        <w:jc w:val="left"/>
        <w:rPr>
          <w:rFonts w:hint="eastAsia" w:ascii="宋体" w:hAnsi="宋体"/>
          <w:b/>
          <w:sz w:val="24"/>
        </w:rPr>
      </w:pPr>
    </w:p>
    <w:p>
      <w:pPr>
        <w:spacing w:line="400" w:lineRule="exact"/>
        <w:jc w:val="left"/>
        <w:rPr>
          <w:rFonts w:hint="eastAsia" w:ascii="宋体" w:hAnsi="宋体"/>
          <w:b/>
          <w:sz w:val="24"/>
        </w:rPr>
      </w:pPr>
      <w:r>
        <w:rPr>
          <w:rFonts w:hint="eastAsia" w:ascii="宋体" w:hAnsi="宋体"/>
          <w:b/>
          <w:sz w:val="24"/>
        </w:rPr>
        <w:t>注</w:t>
      </w:r>
      <w:r>
        <w:rPr>
          <w:rFonts w:ascii="宋体" w:hAnsi="宋体"/>
          <w:b/>
          <w:sz w:val="24"/>
        </w:rPr>
        <w:t>：</w:t>
      </w:r>
      <w:r>
        <w:rPr>
          <w:rFonts w:hint="eastAsia" w:ascii="宋体" w:hAnsi="宋体"/>
          <w:b/>
          <w:sz w:val="24"/>
        </w:rPr>
        <w:t>后附被授权人身份证复印件。</w:t>
      </w:r>
    </w:p>
    <w:p>
      <w:pPr>
        <w:spacing w:line="400" w:lineRule="exact"/>
        <w:jc w:val="center"/>
        <w:rPr>
          <w:rFonts w:hint="eastAsia" w:ascii="宋体" w:hAnsi="宋体"/>
          <w:b/>
          <w:sz w:val="32"/>
          <w:szCs w:val="32"/>
        </w:rPr>
      </w:pPr>
      <w:r>
        <w:rPr>
          <w:rFonts w:ascii="宋体" w:hAnsi="宋体"/>
        </w:rPr>
        <w:br w:type="page"/>
      </w:r>
      <w:r>
        <w:rPr>
          <w:rFonts w:hint="eastAsia" w:ascii="宋体" w:hAnsi="宋体"/>
          <w:b/>
          <w:sz w:val="32"/>
        </w:rPr>
        <w:t>四、</w:t>
      </w:r>
      <w:r>
        <w:rPr>
          <w:rFonts w:hint="eastAsia" w:ascii="宋体" w:hAnsi="宋体"/>
          <w:b/>
          <w:sz w:val="32"/>
          <w:szCs w:val="32"/>
        </w:rPr>
        <w:t>投标人营业执照、资质证书、</w:t>
      </w:r>
    </w:p>
    <w:p>
      <w:pPr>
        <w:spacing w:line="400" w:lineRule="exact"/>
        <w:jc w:val="center"/>
        <w:rPr>
          <w:rFonts w:ascii="宋体" w:hAnsi="宋体"/>
          <w:b/>
          <w:sz w:val="32"/>
          <w:szCs w:val="32"/>
        </w:rPr>
      </w:pPr>
      <w:r>
        <w:rPr>
          <w:rFonts w:hint="eastAsia" w:ascii="宋体" w:hAnsi="宋体"/>
          <w:b/>
          <w:sz w:val="32"/>
          <w:szCs w:val="32"/>
        </w:rPr>
        <w:t xml:space="preserve">    安全生产许可证等证件复印件</w:t>
      </w: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hint="eastAsia" w:ascii="宋体" w:hAnsi="宋体"/>
          <w:b/>
          <w:sz w:val="32"/>
        </w:rPr>
      </w:pPr>
    </w:p>
    <w:p>
      <w:pPr>
        <w:spacing w:line="400" w:lineRule="exact"/>
        <w:jc w:val="center"/>
        <w:rPr>
          <w:rFonts w:ascii="宋体" w:hAnsi="宋体"/>
          <w:b/>
          <w:sz w:val="32"/>
          <w:szCs w:val="32"/>
        </w:rPr>
      </w:pPr>
      <w:r>
        <w:rPr>
          <w:rFonts w:hint="eastAsia" w:ascii="宋体" w:hAnsi="宋体"/>
          <w:b/>
          <w:sz w:val="32"/>
        </w:rPr>
        <w:t>五、</w:t>
      </w:r>
      <w:r>
        <w:rPr>
          <w:rFonts w:hint="eastAsia" w:ascii="宋体" w:hAnsi="宋体"/>
          <w:b/>
          <w:sz w:val="32"/>
          <w:szCs w:val="32"/>
        </w:rPr>
        <w:t>投标保证金缴纳证明复印件或扫描件</w:t>
      </w:r>
    </w:p>
    <w:p>
      <w:pPr>
        <w:spacing w:line="400" w:lineRule="exact"/>
        <w:jc w:val="center"/>
        <w:rPr>
          <w:rFonts w:hint="eastAsia" w:ascii="宋体" w:hAnsi="宋体"/>
          <w:b/>
          <w:sz w:val="32"/>
          <w:szCs w:val="32"/>
        </w:rPr>
      </w:pPr>
    </w:p>
    <w:p>
      <w:pPr>
        <w:jc w:val="center"/>
        <w:rPr>
          <w:rFonts w:hint="eastAsia" w:ascii="宋体" w:hAnsi="宋体"/>
        </w:rPr>
      </w:pPr>
      <w:r>
        <w:rPr>
          <w:rFonts w:ascii="宋体" w:hAnsi="宋体"/>
          <w:b/>
          <w:sz w:val="32"/>
          <w:szCs w:val="32"/>
        </w:rPr>
        <w:br w:type="page"/>
      </w:r>
    </w:p>
    <w:p>
      <w:pPr>
        <w:rPr>
          <w:rFonts w:hint="eastAsia" w:ascii="宋体" w:hAnsi="宋体"/>
        </w:rPr>
      </w:pPr>
    </w:p>
    <w:p>
      <w:pPr>
        <w:spacing w:line="480" w:lineRule="auto"/>
        <w:ind w:firstLine="663" w:firstLineChars="150"/>
        <w:jc w:val="center"/>
        <w:rPr>
          <w:rFonts w:hint="eastAsia" w:ascii="宋体" w:hAnsi="宋体"/>
          <w:b/>
          <w:sz w:val="44"/>
          <w:szCs w:val="44"/>
        </w:rPr>
      </w:pPr>
      <w:r>
        <w:rPr>
          <w:rFonts w:hint="eastAsia" w:ascii="宋体" w:hAnsi="宋体"/>
          <w:b/>
          <w:sz w:val="44"/>
          <w:szCs w:val="44"/>
        </w:rPr>
        <w:t>六、投 标 报 价</w:t>
      </w:r>
    </w:p>
    <w:p>
      <w:pPr>
        <w:rPr>
          <w:rFonts w:hint="eastAsia" w:ascii="宋体" w:hAnsi="宋体"/>
          <w:szCs w:val="21"/>
        </w:rPr>
      </w:pPr>
    </w:p>
    <w:p>
      <w:pPr>
        <w:rPr>
          <w:rFonts w:hint="eastAsia" w:ascii="宋体" w:hAnsi="宋体"/>
          <w:szCs w:val="21"/>
        </w:rPr>
      </w:pPr>
    </w:p>
    <w:p>
      <w:pPr>
        <w:rPr>
          <w:rFonts w:hint="eastAsia" w:ascii="宋体" w:hAnsi="宋体"/>
          <w:sz w:val="30"/>
          <w:szCs w:val="30"/>
        </w:rPr>
      </w:pPr>
    </w:p>
    <w:p>
      <w:pPr>
        <w:rPr>
          <w:rFonts w:hint="eastAsia" w:ascii="宋体" w:hAnsi="宋体"/>
          <w:sz w:val="30"/>
          <w:szCs w:val="30"/>
          <w:u w:val="single"/>
        </w:rPr>
      </w:pPr>
      <w:r>
        <w:rPr>
          <w:rFonts w:hint="eastAsia" w:ascii="宋体" w:hAnsi="宋体"/>
          <w:sz w:val="30"/>
          <w:szCs w:val="30"/>
        </w:rPr>
        <w:t>招   标   人：</w:t>
      </w:r>
      <w:r>
        <w:rPr>
          <w:rFonts w:hint="eastAsia" w:ascii="宋体" w:hAnsi="宋体"/>
          <w:sz w:val="30"/>
          <w:szCs w:val="30"/>
          <w:u w:val="single"/>
        </w:rPr>
        <w:t xml:space="preserve">                                               </w:t>
      </w:r>
    </w:p>
    <w:p>
      <w:pPr>
        <w:rPr>
          <w:rFonts w:hint="eastAsia" w:ascii="宋体" w:hAnsi="宋体"/>
          <w:szCs w:val="21"/>
        </w:rPr>
      </w:pPr>
    </w:p>
    <w:p>
      <w:pPr>
        <w:rPr>
          <w:rFonts w:hint="eastAsia" w:ascii="宋体" w:hAnsi="宋体"/>
          <w:sz w:val="30"/>
          <w:szCs w:val="30"/>
          <w:u w:val="single"/>
        </w:rPr>
      </w:pPr>
      <w:r>
        <w:rPr>
          <w:rFonts w:hint="eastAsia" w:ascii="宋体" w:hAnsi="宋体"/>
          <w:sz w:val="30"/>
          <w:szCs w:val="30"/>
        </w:rPr>
        <w:t>工  程 名 称：</w:t>
      </w:r>
      <w:r>
        <w:rPr>
          <w:rFonts w:hint="eastAsia" w:ascii="宋体" w:hAnsi="宋体"/>
          <w:sz w:val="30"/>
          <w:szCs w:val="30"/>
          <w:u w:val="single"/>
        </w:rPr>
        <w:t xml:space="preserve">                                               </w:t>
      </w:r>
    </w:p>
    <w:p>
      <w:pPr>
        <w:spacing w:line="720" w:lineRule="exact"/>
        <w:rPr>
          <w:rFonts w:hint="eastAsia" w:ascii="宋体" w:hAnsi="宋体"/>
          <w:sz w:val="30"/>
          <w:szCs w:val="30"/>
          <w:u w:val="single"/>
        </w:rPr>
      </w:pPr>
      <w:r>
        <w:rPr>
          <w:rFonts w:hint="eastAsia" w:ascii="宋体" w:hAnsi="宋体"/>
          <w:sz w:val="30"/>
          <w:szCs w:val="30"/>
        </w:rPr>
        <w:t>投标报价（小写）：</w:t>
      </w:r>
      <w:r>
        <w:rPr>
          <w:rFonts w:hint="eastAsia" w:ascii="宋体" w:hAnsi="宋体"/>
          <w:sz w:val="30"/>
          <w:szCs w:val="30"/>
          <w:u w:val="single"/>
        </w:rPr>
        <w:t xml:space="preserve">                                            </w:t>
      </w:r>
    </w:p>
    <w:p>
      <w:pPr>
        <w:spacing w:line="720" w:lineRule="exact"/>
        <w:rPr>
          <w:rFonts w:hint="eastAsia" w:ascii="宋体" w:hAnsi="宋体"/>
          <w:sz w:val="30"/>
          <w:szCs w:val="30"/>
          <w:u w:val="single"/>
        </w:rPr>
      </w:pPr>
      <w:r>
        <w:rPr>
          <w:rFonts w:hint="eastAsia" w:ascii="宋体" w:hAnsi="宋体"/>
          <w:sz w:val="30"/>
          <w:szCs w:val="30"/>
        </w:rPr>
        <w:t xml:space="preserve">        （大写）：</w:t>
      </w:r>
      <w:r>
        <w:rPr>
          <w:rFonts w:hint="eastAsia" w:ascii="宋体" w:hAnsi="宋体"/>
          <w:sz w:val="30"/>
          <w:szCs w:val="30"/>
          <w:u w:val="single"/>
        </w:rPr>
        <w:t xml:space="preserve">                                           </w:t>
      </w:r>
    </w:p>
    <w:p>
      <w:pPr>
        <w:spacing w:line="360" w:lineRule="exact"/>
        <w:rPr>
          <w:rFonts w:hint="eastAsia" w:ascii="宋体" w:hAnsi="宋体"/>
          <w:sz w:val="30"/>
          <w:szCs w:val="30"/>
        </w:rPr>
      </w:pPr>
    </w:p>
    <w:p>
      <w:pPr>
        <w:spacing w:line="360" w:lineRule="exact"/>
        <w:rPr>
          <w:rFonts w:hint="eastAsia" w:ascii="宋体" w:hAnsi="宋体"/>
          <w:szCs w:val="21"/>
        </w:rPr>
      </w:pPr>
    </w:p>
    <w:p>
      <w:pPr>
        <w:rPr>
          <w:rFonts w:hint="eastAsia" w:ascii="宋体" w:hAnsi="宋体"/>
          <w:sz w:val="30"/>
          <w:szCs w:val="30"/>
          <w:u w:val="single"/>
        </w:rPr>
      </w:pPr>
      <w:r>
        <w:rPr>
          <w:rFonts w:hint="eastAsia" w:ascii="宋体" w:hAnsi="宋体"/>
          <w:sz w:val="30"/>
          <w:szCs w:val="30"/>
        </w:rPr>
        <w:t>投   标   人：</w:t>
      </w:r>
      <w:r>
        <w:rPr>
          <w:rFonts w:hint="eastAsia" w:ascii="宋体" w:hAnsi="宋体"/>
          <w:sz w:val="30"/>
          <w:szCs w:val="30"/>
          <w:u w:val="single"/>
        </w:rPr>
        <w:t xml:space="preserve">                                               </w:t>
      </w:r>
    </w:p>
    <w:p>
      <w:pPr>
        <w:jc w:val="center"/>
        <w:rPr>
          <w:rFonts w:hint="eastAsia" w:ascii="宋体" w:hAnsi="宋体"/>
          <w:szCs w:val="21"/>
        </w:rPr>
      </w:pPr>
      <w:r>
        <w:rPr>
          <w:rFonts w:hint="eastAsia" w:ascii="宋体" w:hAnsi="宋体"/>
          <w:szCs w:val="21"/>
        </w:rPr>
        <w:t xml:space="preserve">           （单位盖章）</w:t>
      </w: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 w:val="30"/>
          <w:szCs w:val="30"/>
        </w:rPr>
      </w:pPr>
      <w:r>
        <w:rPr>
          <w:rFonts w:hint="eastAsia" w:ascii="宋体" w:hAnsi="宋体"/>
          <w:sz w:val="30"/>
          <w:szCs w:val="30"/>
        </w:rPr>
        <w:t>法定代表人</w:t>
      </w:r>
    </w:p>
    <w:p>
      <w:pPr>
        <w:spacing w:line="360" w:lineRule="exact"/>
        <w:ind w:left="4350" w:hanging="4350" w:hangingChars="1450"/>
        <w:jc w:val="left"/>
        <w:rPr>
          <w:rFonts w:hint="eastAsia" w:ascii="宋体" w:hAnsi="宋体"/>
          <w:szCs w:val="21"/>
        </w:rPr>
      </w:pPr>
      <w:r>
        <w:rPr>
          <w:rFonts w:hint="eastAsia" w:ascii="宋体" w:hAnsi="宋体"/>
          <w:sz w:val="30"/>
          <w:szCs w:val="30"/>
        </w:rPr>
        <w:t>或其授权委托人：</w:t>
      </w:r>
      <w:r>
        <w:rPr>
          <w:rFonts w:hint="eastAsia" w:ascii="宋体" w:hAnsi="宋体"/>
          <w:sz w:val="30"/>
          <w:szCs w:val="30"/>
          <w:u w:val="single"/>
        </w:rPr>
        <w:t xml:space="preserve">                                               </w:t>
      </w:r>
      <w:r>
        <w:rPr>
          <w:rFonts w:hint="eastAsia" w:ascii="宋体" w:hAnsi="宋体"/>
          <w:sz w:val="30"/>
          <w:szCs w:val="30"/>
        </w:rPr>
        <w:t xml:space="preserve">                          </w:t>
      </w:r>
      <w:r>
        <w:rPr>
          <w:rFonts w:hint="eastAsia" w:ascii="宋体" w:hAnsi="宋体"/>
          <w:szCs w:val="21"/>
        </w:rPr>
        <w:t xml:space="preserve">                            （签字或盖章）</w:t>
      </w:r>
    </w:p>
    <w:p>
      <w:pPr>
        <w:spacing w:line="360" w:lineRule="exact"/>
        <w:ind w:left="3045" w:hanging="3045" w:hangingChars="1450"/>
        <w:jc w:val="left"/>
        <w:rPr>
          <w:rFonts w:hint="eastAsia" w:ascii="宋体" w:hAnsi="宋体"/>
          <w:szCs w:val="21"/>
        </w:rPr>
      </w:pPr>
    </w:p>
    <w:p>
      <w:pPr>
        <w:spacing w:line="360" w:lineRule="exact"/>
        <w:ind w:left="3045" w:hanging="3045" w:hangingChars="1450"/>
        <w:jc w:val="left"/>
        <w:rPr>
          <w:rFonts w:hint="eastAsia" w:ascii="宋体" w:hAnsi="宋体"/>
          <w:szCs w:val="21"/>
        </w:rPr>
      </w:pPr>
    </w:p>
    <w:p>
      <w:pPr>
        <w:spacing w:line="360" w:lineRule="exact"/>
        <w:ind w:left="3045" w:hanging="3045" w:hangingChars="1450"/>
        <w:jc w:val="left"/>
        <w:rPr>
          <w:rFonts w:hint="eastAsia" w:ascii="宋体" w:hAnsi="宋体"/>
          <w:szCs w:val="21"/>
        </w:rPr>
      </w:pPr>
    </w:p>
    <w:p>
      <w:pPr>
        <w:spacing w:line="360" w:lineRule="exact"/>
        <w:ind w:left="3045" w:hanging="3045" w:hangingChars="1450"/>
        <w:jc w:val="left"/>
        <w:rPr>
          <w:rFonts w:hint="eastAsia" w:ascii="宋体" w:hAnsi="宋体"/>
          <w:szCs w:val="21"/>
        </w:rPr>
      </w:pPr>
      <w:r>
        <w:rPr>
          <w:rFonts w:hint="eastAsia" w:ascii="宋体" w:hAnsi="宋体"/>
          <w:szCs w:val="21"/>
        </w:rPr>
        <w:t xml:space="preserve">                          </w:t>
      </w:r>
    </w:p>
    <w:p>
      <w:pPr>
        <w:spacing w:line="360" w:lineRule="exact"/>
        <w:ind w:left="3045" w:hanging="3045" w:hangingChars="1450"/>
        <w:jc w:val="left"/>
        <w:rPr>
          <w:rFonts w:hint="eastAsia" w:ascii="宋体" w:hAnsi="宋体"/>
          <w:szCs w:val="21"/>
        </w:rPr>
      </w:pPr>
    </w:p>
    <w:p>
      <w:pPr>
        <w:spacing w:line="360" w:lineRule="exact"/>
        <w:ind w:left="3045" w:hanging="3045" w:hangingChars="1450"/>
        <w:jc w:val="left"/>
        <w:rPr>
          <w:rFonts w:hint="eastAsia" w:ascii="宋体" w:hAnsi="宋体"/>
          <w:szCs w:val="21"/>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编制时间：     年    月    日</w:t>
      </w:r>
    </w:p>
    <w:p>
      <w:pPr>
        <w:spacing w:line="360" w:lineRule="exact"/>
        <w:rPr>
          <w:rFonts w:hint="eastAsia" w:ascii="宋体" w:hAnsi="宋体"/>
          <w:b/>
          <w:sz w:val="44"/>
          <w:szCs w:val="44"/>
        </w:rPr>
      </w:pPr>
    </w:p>
    <w:p>
      <w:pPr>
        <w:spacing w:line="360" w:lineRule="exact"/>
        <w:rPr>
          <w:rFonts w:hint="eastAsia" w:ascii="宋体" w:hAnsi="宋体"/>
          <w:b/>
          <w:sz w:val="44"/>
          <w:szCs w:val="44"/>
        </w:rPr>
      </w:pPr>
    </w:p>
    <w:p>
      <w:pPr>
        <w:spacing w:line="500" w:lineRule="exact"/>
        <w:jc w:val="center"/>
        <w:rPr>
          <w:rFonts w:ascii="宋体" w:hAnsi="宋体"/>
          <w:b/>
          <w:sz w:val="44"/>
          <w:szCs w:val="44"/>
        </w:rPr>
      </w:pPr>
      <w:r>
        <w:rPr>
          <w:rFonts w:ascii="宋体" w:hAnsi="宋体"/>
          <w:b/>
          <w:sz w:val="44"/>
          <w:szCs w:val="44"/>
        </w:rPr>
        <w:br w:type="page"/>
      </w:r>
    </w:p>
    <w:p>
      <w:pPr>
        <w:spacing w:line="500" w:lineRule="exact"/>
        <w:jc w:val="center"/>
        <w:rPr>
          <w:rFonts w:ascii="宋体" w:hAnsi="宋体"/>
          <w:b/>
          <w:sz w:val="44"/>
          <w:szCs w:val="44"/>
        </w:rPr>
      </w:pPr>
    </w:p>
    <w:p>
      <w:pPr>
        <w:spacing w:line="500" w:lineRule="exact"/>
        <w:jc w:val="center"/>
        <w:rPr>
          <w:rFonts w:ascii="宋体" w:hAnsi="宋体"/>
          <w:b/>
          <w:sz w:val="44"/>
          <w:szCs w:val="44"/>
        </w:rPr>
      </w:pPr>
    </w:p>
    <w:p>
      <w:pPr>
        <w:spacing w:line="500" w:lineRule="exact"/>
        <w:jc w:val="center"/>
        <w:rPr>
          <w:rFonts w:hint="eastAsia" w:ascii="宋体" w:hAnsi="宋体"/>
          <w:b/>
          <w:bCs/>
          <w:sz w:val="28"/>
          <w:szCs w:val="28"/>
        </w:rPr>
      </w:pPr>
      <w:r>
        <w:rPr>
          <w:rFonts w:hint="eastAsia" w:ascii="宋体" w:hAnsi="宋体"/>
          <w:b/>
          <w:bCs/>
          <w:sz w:val="28"/>
          <w:szCs w:val="28"/>
          <w:lang w:eastAsia="zh-CN"/>
        </w:rPr>
        <w:t>防水工程</w:t>
      </w:r>
      <w:r>
        <w:rPr>
          <w:rFonts w:hint="eastAsia" w:ascii="宋体" w:hAnsi="宋体"/>
          <w:b/>
          <w:bCs/>
          <w:sz w:val="28"/>
          <w:szCs w:val="28"/>
        </w:rPr>
        <w:t>报价表</w:t>
      </w:r>
    </w:p>
    <w:tbl>
      <w:tblPr>
        <w:tblStyle w:val="35"/>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826"/>
        <w:gridCol w:w="2642"/>
        <w:gridCol w:w="956"/>
        <w:gridCol w:w="1081"/>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szCs w:val="21"/>
              </w:rPr>
            </w:pPr>
            <w:r>
              <w:rPr>
                <w:rFonts w:hint="eastAsia"/>
                <w:szCs w:val="21"/>
              </w:rPr>
              <w:t>序号</w:t>
            </w:r>
          </w:p>
        </w:tc>
        <w:tc>
          <w:tcPr>
            <w:tcW w:w="2826" w:type="dxa"/>
            <w:vAlign w:val="center"/>
          </w:tcPr>
          <w:p>
            <w:pPr>
              <w:spacing w:line="360" w:lineRule="auto"/>
              <w:jc w:val="center"/>
              <w:rPr>
                <w:rFonts w:hint="eastAsia" w:eastAsia="宋体"/>
                <w:szCs w:val="21"/>
                <w:lang w:eastAsia="zh-CN"/>
              </w:rPr>
            </w:pPr>
            <w:r>
              <w:rPr>
                <w:rFonts w:hint="eastAsia"/>
                <w:szCs w:val="21"/>
                <w:lang w:eastAsia="zh-CN"/>
              </w:rPr>
              <w:t>分项工程名称</w:t>
            </w:r>
          </w:p>
        </w:tc>
        <w:tc>
          <w:tcPr>
            <w:tcW w:w="2642" w:type="dxa"/>
            <w:vAlign w:val="center"/>
          </w:tcPr>
          <w:p>
            <w:pPr>
              <w:spacing w:line="360" w:lineRule="auto"/>
              <w:jc w:val="center"/>
              <w:rPr>
                <w:rFonts w:hint="eastAsia" w:eastAsia="宋体"/>
                <w:szCs w:val="21"/>
                <w:lang w:eastAsia="zh-CN"/>
              </w:rPr>
            </w:pPr>
            <w:r>
              <w:rPr>
                <w:rFonts w:hint="eastAsia"/>
                <w:szCs w:val="21"/>
                <w:lang w:eastAsia="zh-CN"/>
              </w:rPr>
              <w:t>工作内容</w:t>
            </w:r>
          </w:p>
        </w:tc>
        <w:tc>
          <w:tcPr>
            <w:tcW w:w="956" w:type="dxa"/>
            <w:vAlign w:val="center"/>
          </w:tcPr>
          <w:p>
            <w:pPr>
              <w:spacing w:line="360" w:lineRule="auto"/>
              <w:jc w:val="center"/>
              <w:rPr>
                <w:rFonts w:hint="eastAsia" w:eastAsia="宋体"/>
                <w:szCs w:val="21"/>
                <w:lang w:val="en-US" w:eastAsia="zh-CN"/>
              </w:rPr>
            </w:pPr>
            <w:r>
              <w:rPr>
                <w:rFonts w:hint="eastAsia"/>
                <w:szCs w:val="21"/>
                <w:lang w:eastAsia="zh-CN"/>
              </w:rPr>
              <w:t>工程量</w:t>
            </w:r>
            <w:r>
              <w:rPr>
                <w:rFonts w:hint="eastAsia"/>
                <w:szCs w:val="21"/>
                <w:lang w:eastAsia="zh-CN"/>
              </w:rPr>
              <w:br w:type="textWrapping"/>
            </w:r>
            <w:r>
              <w:rPr>
                <w:rFonts w:hint="eastAsia"/>
                <w:szCs w:val="21"/>
                <w:lang w:eastAsia="zh-CN"/>
              </w:rPr>
              <w:t>（</w:t>
            </w:r>
            <w:r>
              <w:rPr>
                <w:rFonts w:hint="eastAsia"/>
                <w:szCs w:val="21"/>
                <w:lang w:val="en-US" w:eastAsia="zh-CN"/>
              </w:rPr>
              <w:t>m2）</w:t>
            </w:r>
          </w:p>
        </w:tc>
        <w:tc>
          <w:tcPr>
            <w:tcW w:w="1081" w:type="dxa"/>
            <w:vAlign w:val="center"/>
          </w:tcPr>
          <w:p>
            <w:pPr>
              <w:spacing w:line="360" w:lineRule="auto"/>
              <w:jc w:val="center"/>
              <w:rPr>
                <w:rFonts w:hint="eastAsia"/>
                <w:szCs w:val="21"/>
                <w:lang w:eastAsia="zh-CN"/>
              </w:rPr>
            </w:pPr>
            <w:r>
              <w:rPr>
                <w:rFonts w:hint="eastAsia"/>
                <w:szCs w:val="21"/>
                <w:lang w:eastAsia="zh-CN"/>
              </w:rPr>
              <w:t>综合单价</w:t>
            </w:r>
          </w:p>
          <w:p>
            <w:pPr>
              <w:spacing w:line="360" w:lineRule="auto"/>
              <w:jc w:val="center"/>
              <w:rPr>
                <w:rFonts w:hint="eastAsia"/>
                <w:szCs w:val="21"/>
                <w:lang w:val="en-US" w:eastAsia="zh-CN"/>
              </w:rPr>
            </w:pPr>
            <w:r>
              <w:rPr>
                <w:rFonts w:hint="eastAsia"/>
                <w:szCs w:val="21"/>
                <w:lang w:eastAsia="zh-CN"/>
              </w:rPr>
              <w:t>（元</w:t>
            </w:r>
            <w:r>
              <w:rPr>
                <w:rFonts w:hint="eastAsia"/>
                <w:szCs w:val="21"/>
                <w:lang w:val="en-US" w:eastAsia="zh-CN"/>
              </w:rPr>
              <w:t>/m2)</w:t>
            </w:r>
          </w:p>
        </w:tc>
        <w:tc>
          <w:tcPr>
            <w:tcW w:w="947" w:type="dxa"/>
            <w:vAlign w:val="center"/>
          </w:tcPr>
          <w:p>
            <w:pPr>
              <w:spacing w:line="360" w:lineRule="auto"/>
              <w:jc w:val="center"/>
              <w:rPr>
                <w:rFonts w:hint="eastAsia"/>
                <w:szCs w:val="21"/>
                <w:lang w:val="en-US" w:eastAsia="zh-CN"/>
              </w:rPr>
            </w:pPr>
            <w:r>
              <w:rPr>
                <w:rFonts w:hint="eastAsia"/>
                <w:szCs w:val="21"/>
                <w:lang w:val="en-US" w:eastAsia="zh-CN"/>
              </w:rPr>
              <w:t>合价</w:t>
            </w:r>
          </w:p>
          <w:p>
            <w:pPr>
              <w:spacing w:line="360" w:lineRule="auto"/>
              <w:jc w:val="both"/>
              <w:rPr>
                <w:rFonts w:hint="eastAsia"/>
                <w:szCs w:val="21"/>
                <w:lang w:val="en-US" w:eastAsia="zh-CN"/>
              </w:rPr>
            </w:pPr>
            <w:r>
              <w:rPr>
                <w:rFonts w:hint="eastAsia"/>
                <w:szCs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eastAsia="宋体"/>
                <w:b/>
                <w:bCs/>
                <w:color w:val="auto"/>
                <w:szCs w:val="21"/>
                <w:highlight w:val="none"/>
                <w:lang w:eastAsia="zh-CN"/>
              </w:rPr>
            </w:pPr>
            <w:r>
              <w:rPr>
                <w:rFonts w:hint="eastAsia"/>
                <w:b/>
                <w:bCs/>
                <w:color w:val="auto"/>
                <w:szCs w:val="21"/>
                <w:highlight w:val="none"/>
                <w:lang w:eastAsia="zh-CN"/>
              </w:rPr>
              <w:t>一</w:t>
            </w:r>
          </w:p>
        </w:tc>
        <w:tc>
          <w:tcPr>
            <w:tcW w:w="2826" w:type="dxa"/>
            <w:vAlign w:val="center"/>
          </w:tcPr>
          <w:p>
            <w:pPr>
              <w:spacing w:line="360" w:lineRule="auto"/>
              <w:jc w:val="center"/>
              <w:rPr>
                <w:rFonts w:hint="default"/>
                <w:b/>
                <w:bCs/>
                <w:color w:val="auto"/>
                <w:szCs w:val="21"/>
                <w:highlight w:val="none"/>
                <w:lang w:val="en-US"/>
              </w:rPr>
            </w:pPr>
            <w:r>
              <w:rPr>
                <w:rFonts w:hint="eastAsia"/>
                <w:b/>
                <w:bCs/>
                <w:color w:val="auto"/>
                <w:szCs w:val="21"/>
                <w:highlight w:val="none"/>
                <w:lang w:val="en-US" w:eastAsia="zh-CN"/>
              </w:rPr>
              <w:t>地面、屋面</w:t>
            </w:r>
          </w:p>
        </w:tc>
        <w:tc>
          <w:tcPr>
            <w:tcW w:w="2642" w:type="dxa"/>
            <w:vAlign w:val="center"/>
          </w:tcPr>
          <w:p>
            <w:pPr>
              <w:rPr>
                <w:rFonts w:hint="eastAsia"/>
                <w:color w:val="auto"/>
                <w:szCs w:val="21"/>
                <w:highlight w:val="none"/>
              </w:rPr>
            </w:pPr>
          </w:p>
        </w:tc>
        <w:tc>
          <w:tcPr>
            <w:tcW w:w="956" w:type="dxa"/>
            <w:vAlign w:val="center"/>
          </w:tcPr>
          <w:p>
            <w:pPr>
              <w:spacing w:line="360" w:lineRule="auto"/>
              <w:jc w:val="center"/>
              <w:rPr>
                <w:rFonts w:hint="eastAsia"/>
                <w:szCs w:val="21"/>
              </w:rPr>
            </w:pPr>
          </w:p>
        </w:tc>
        <w:tc>
          <w:tcPr>
            <w:tcW w:w="1081" w:type="dxa"/>
            <w:vAlign w:val="center"/>
          </w:tcPr>
          <w:p>
            <w:pPr>
              <w:spacing w:line="360" w:lineRule="auto"/>
              <w:jc w:val="center"/>
              <w:rPr>
                <w:rFonts w:hint="eastAsia"/>
                <w:szCs w:val="21"/>
              </w:rPr>
            </w:pPr>
          </w:p>
        </w:tc>
        <w:tc>
          <w:tcPr>
            <w:tcW w:w="947"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color w:val="auto"/>
                <w:szCs w:val="21"/>
                <w:highlight w:val="none"/>
              </w:rPr>
            </w:pPr>
            <w:r>
              <w:rPr>
                <w:rFonts w:hint="eastAsia"/>
                <w:color w:val="auto"/>
                <w:szCs w:val="21"/>
                <w:highlight w:val="none"/>
              </w:rPr>
              <w:t>1</w:t>
            </w:r>
          </w:p>
        </w:tc>
        <w:tc>
          <w:tcPr>
            <w:tcW w:w="2826" w:type="dxa"/>
            <w:vAlign w:val="center"/>
          </w:tcPr>
          <w:p>
            <w:pPr>
              <w:spacing w:line="240" w:lineRule="auto"/>
              <w:jc w:val="center"/>
              <w:rPr>
                <w:rFonts w:hint="default"/>
                <w:color w:val="auto"/>
                <w:szCs w:val="21"/>
                <w:highlight w:val="none"/>
                <w:lang w:val="en-US" w:eastAsia="zh-CN"/>
              </w:rPr>
            </w:pPr>
            <w:r>
              <w:rPr>
                <w:rFonts w:hint="eastAsia" w:ascii="Times New Roman" w:hAnsi="Times New Roman" w:cs="Times New Roman"/>
                <w:color w:val="auto"/>
                <w:szCs w:val="21"/>
                <w:highlight w:val="none"/>
                <w:lang w:val="en-US" w:eastAsia="zh-CN"/>
              </w:rPr>
              <w:t>有水实训室、水箱间、卫生间地面</w:t>
            </w:r>
          </w:p>
        </w:tc>
        <w:tc>
          <w:tcPr>
            <w:tcW w:w="2642" w:type="dxa"/>
            <w:vAlign w:val="center"/>
          </w:tcPr>
          <w:p>
            <w:pPr>
              <w:spacing w:line="240" w:lineRule="auto"/>
              <w:rPr>
                <w:rFonts w:hint="eastAsia"/>
                <w:color w:val="auto"/>
                <w:szCs w:val="21"/>
                <w:highlight w:val="none"/>
              </w:rPr>
            </w:pPr>
            <w:r>
              <w:rPr>
                <w:rFonts w:hint="eastAsia"/>
                <w:color w:val="auto"/>
                <w:szCs w:val="21"/>
                <w:highlight w:val="none"/>
              </w:rPr>
              <w:t>基层清理、附加层涂刷、防水层涂刷、24h蓄水排水、10厚水泥砂浆防水保护层，四周上翻300高</w:t>
            </w:r>
          </w:p>
        </w:tc>
        <w:tc>
          <w:tcPr>
            <w:tcW w:w="956" w:type="dxa"/>
            <w:vAlign w:val="center"/>
          </w:tcPr>
          <w:p>
            <w:pPr>
              <w:spacing w:line="360" w:lineRule="auto"/>
              <w:jc w:val="center"/>
              <w:rPr>
                <w:rFonts w:hint="default" w:eastAsia="宋体"/>
                <w:szCs w:val="21"/>
                <w:lang w:val="en-US" w:eastAsia="zh-CN"/>
              </w:rPr>
            </w:pPr>
            <w:r>
              <w:rPr>
                <w:rFonts w:hint="eastAsia"/>
                <w:szCs w:val="21"/>
                <w:lang w:val="en-US" w:eastAsia="zh-CN"/>
              </w:rPr>
              <w:t>2200</w:t>
            </w:r>
          </w:p>
        </w:tc>
        <w:tc>
          <w:tcPr>
            <w:tcW w:w="1081" w:type="dxa"/>
            <w:vAlign w:val="center"/>
          </w:tcPr>
          <w:p>
            <w:pPr>
              <w:spacing w:line="360" w:lineRule="auto"/>
              <w:jc w:val="center"/>
              <w:rPr>
                <w:rFonts w:hint="eastAsia" w:eastAsia="宋体"/>
                <w:szCs w:val="21"/>
                <w:lang w:val="en-US" w:eastAsia="zh-CN"/>
              </w:rPr>
            </w:pPr>
          </w:p>
        </w:tc>
        <w:tc>
          <w:tcPr>
            <w:tcW w:w="947" w:type="dxa"/>
            <w:vAlign w:val="center"/>
          </w:tcPr>
          <w:p>
            <w:pPr>
              <w:spacing w:line="360" w:lineRule="auto"/>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784" w:type="dxa"/>
            <w:vAlign w:val="center"/>
          </w:tcPr>
          <w:p>
            <w:pPr>
              <w:spacing w:line="360" w:lineRule="auto"/>
              <w:jc w:val="center"/>
              <w:rPr>
                <w:rFonts w:hint="eastAsia" w:eastAsia="宋体"/>
                <w:color w:val="auto"/>
                <w:szCs w:val="21"/>
                <w:highlight w:val="none"/>
                <w:lang w:val="en-US" w:eastAsia="zh-CN"/>
              </w:rPr>
            </w:pPr>
            <w:r>
              <w:rPr>
                <w:rFonts w:hint="eastAsia"/>
                <w:color w:val="auto"/>
                <w:szCs w:val="21"/>
                <w:highlight w:val="none"/>
                <w:lang w:val="en-US" w:eastAsia="zh-CN"/>
              </w:rPr>
              <w:t>2</w:t>
            </w:r>
          </w:p>
        </w:tc>
        <w:tc>
          <w:tcPr>
            <w:tcW w:w="2826" w:type="dxa"/>
            <w:vAlign w:val="center"/>
          </w:tcPr>
          <w:p>
            <w:pPr>
              <w:spacing w:line="240" w:lineRule="auto"/>
              <w:jc w:val="center"/>
              <w:rPr>
                <w:rFonts w:hint="default" w:eastAsia="宋体"/>
                <w:color w:val="auto"/>
                <w:szCs w:val="21"/>
                <w:highlight w:val="none"/>
                <w:lang w:val="en-US" w:eastAsia="zh-CN"/>
              </w:rPr>
            </w:pPr>
            <w:r>
              <w:rPr>
                <w:rFonts w:hint="eastAsia"/>
                <w:color w:val="auto"/>
                <w:szCs w:val="21"/>
                <w:highlight w:val="none"/>
                <w:lang w:val="en-US" w:eastAsia="zh-CN"/>
              </w:rPr>
              <w:t>上人屋面</w:t>
            </w:r>
          </w:p>
        </w:tc>
        <w:tc>
          <w:tcPr>
            <w:tcW w:w="2642" w:type="dxa"/>
            <w:vAlign w:val="center"/>
          </w:tcPr>
          <w:p>
            <w:pPr>
              <w:spacing w:line="240" w:lineRule="auto"/>
              <w:rPr>
                <w:rFonts w:hint="eastAsia"/>
                <w:color w:val="auto"/>
                <w:szCs w:val="21"/>
                <w:highlight w:val="none"/>
              </w:rPr>
            </w:pPr>
            <w:r>
              <w:rPr>
                <w:rFonts w:hint="eastAsia"/>
                <w:color w:val="auto"/>
                <w:szCs w:val="21"/>
                <w:highlight w:val="none"/>
              </w:rPr>
              <w:t>基层处理剂、一道4厚SBS防水卷材+一道3厚SBS防水卷材，四周上翻250mm高、40厚混凝土防水保护层（3000x3000分格）、24h蓄水排水</w:t>
            </w:r>
          </w:p>
        </w:tc>
        <w:tc>
          <w:tcPr>
            <w:tcW w:w="956" w:type="dxa"/>
            <w:vAlign w:val="center"/>
          </w:tcPr>
          <w:p>
            <w:pPr>
              <w:spacing w:line="360" w:lineRule="auto"/>
              <w:jc w:val="center"/>
              <w:rPr>
                <w:rFonts w:hint="default" w:eastAsia="宋体"/>
                <w:szCs w:val="21"/>
                <w:lang w:val="en-US" w:eastAsia="zh-CN"/>
              </w:rPr>
            </w:pPr>
            <w:r>
              <w:rPr>
                <w:rFonts w:hint="eastAsia"/>
                <w:szCs w:val="21"/>
                <w:lang w:val="en-US" w:eastAsia="zh-CN"/>
              </w:rPr>
              <w:t>5700</w:t>
            </w:r>
          </w:p>
        </w:tc>
        <w:tc>
          <w:tcPr>
            <w:tcW w:w="1081" w:type="dxa"/>
            <w:vAlign w:val="center"/>
          </w:tcPr>
          <w:p>
            <w:pPr>
              <w:spacing w:line="360" w:lineRule="auto"/>
              <w:jc w:val="center"/>
              <w:rPr>
                <w:rFonts w:hint="eastAsia"/>
                <w:szCs w:val="21"/>
                <w:lang w:val="en-US" w:eastAsia="zh-CN"/>
              </w:rPr>
            </w:pPr>
          </w:p>
        </w:tc>
        <w:tc>
          <w:tcPr>
            <w:tcW w:w="947" w:type="dxa"/>
            <w:vAlign w:val="center"/>
          </w:tcPr>
          <w:p>
            <w:pPr>
              <w:spacing w:line="360" w:lineRule="auto"/>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84" w:type="dxa"/>
            <w:vAlign w:val="center"/>
          </w:tcPr>
          <w:p>
            <w:pPr>
              <w:spacing w:line="360" w:lineRule="auto"/>
              <w:jc w:val="center"/>
              <w:rPr>
                <w:rFonts w:hint="default"/>
                <w:color w:val="auto"/>
                <w:szCs w:val="21"/>
                <w:highlight w:val="none"/>
                <w:lang w:val="en-US" w:eastAsia="zh-CN"/>
              </w:rPr>
            </w:pPr>
            <w:r>
              <w:rPr>
                <w:rFonts w:hint="eastAsia"/>
                <w:color w:val="auto"/>
                <w:szCs w:val="21"/>
                <w:highlight w:val="none"/>
                <w:lang w:val="en-US" w:eastAsia="zh-CN"/>
              </w:rPr>
              <w:t>3</w:t>
            </w:r>
          </w:p>
        </w:tc>
        <w:tc>
          <w:tcPr>
            <w:tcW w:w="2826" w:type="dxa"/>
            <w:vAlign w:val="center"/>
          </w:tcPr>
          <w:p>
            <w:pPr>
              <w:spacing w:line="240" w:lineRule="auto"/>
              <w:jc w:val="center"/>
              <w:rPr>
                <w:rFonts w:hint="default"/>
                <w:color w:val="auto"/>
                <w:szCs w:val="21"/>
                <w:highlight w:val="none"/>
                <w:lang w:val="en-US" w:eastAsia="zh-CN"/>
              </w:rPr>
            </w:pPr>
            <w:r>
              <w:rPr>
                <w:rFonts w:hint="eastAsia"/>
                <w:color w:val="auto"/>
                <w:szCs w:val="21"/>
                <w:highlight w:val="none"/>
                <w:lang w:val="en-US" w:eastAsia="zh-CN"/>
              </w:rPr>
              <w:t>不上人屋面</w:t>
            </w:r>
          </w:p>
        </w:tc>
        <w:tc>
          <w:tcPr>
            <w:tcW w:w="2642" w:type="dxa"/>
            <w:vAlign w:val="center"/>
          </w:tcPr>
          <w:p>
            <w:pPr>
              <w:spacing w:line="240" w:lineRule="auto"/>
              <w:rPr>
                <w:rFonts w:hint="eastAsia"/>
                <w:color w:val="auto"/>
                <w:szCs w:val="21"/>
                <w:highlight w:val="none"/>
              </w:rPr>
            </w:pPr>
            <w:r>
              <w:rPr>
                <w:rFonts w:hint="eastAsia"/>
                <w:color w:val="auto"/>
                <w:szCs w:val="21"/>
                <w:highlight w:val="none"/>
              </w:rPr>
              <w:t>基层处理剂、一道4厚SBS防水卷材+一道3厚SBS防水卷材+带矿粒覆面（或铝箔面）的单面子站改性沥青等防水卷材，四周上翻250mm高、24h蓄水排水</w:t>
            </w:r>
          </w:p>
        </w:tc>
        <w:tc>
          <w:tcPr>
            <w:tcW w:w="956" w:type="dxa"/>
            <w:vAlign w:val="center"/>
          </w:tcPr>
          <w:p>
            <w:pPr>
              <w:spacing w:line="360" w:lineRule="auto"/>
              <w:jc w:val="center"/>
              <w:rPr>
                <w:rFonts w:hint="default"/>
                <w:szCs w:val="21"/>
                <w:lang w:val="en-US" w:eastAsia="zh-CN"/>
              </w:rPr>
            </w:pPr>
            <w:r>
              <w:rPr>
                <w:rFonts w:hint="eastAsia"/>
                <w:szCs w:val="21"/>
                <w:lang w:val="en-US" w:eastAsia="zh-CN"/>
              </w:rPr>
              <w:t>450</w:t>
            </w:r>
          </w:p>
        </w:tc>
        <w:tc>
          <w:tcPr>
            <w:tcW w:w="1081" w:type="dxa"/>
            <w:vAlign w:val="center"/>
          </w:tcPr>
          <w:p>
            <w:pPr>
              <w:spacing w:line="360" w:lineRule="auto"/>
              <w:jc w:val="center"/>
              <w:rPr>
                <w:rFonts w:hint="eastAsia"/>
                <w:szCs w:val="21"/>
                <w:lang w:val="en-US" w:eastAsia="zh-CN"/>
              </w:rPr>
            </w:pPr>
          </w:p>
        </w:tc>
        <w:tc>
          <w:tcPr>
            <w:tcW w:w="947" w:type="dxa"/>
            <w:vAlign w:val="center"/>
          </w:tcPr>
          <w:p>
            <w:pPr>
              <w:spacing w:line="360" w:lineRule="auto"/>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eastAsia="宋体"/>
                <w:b/>
                <w:bCs/>
                <w:szCs w:val="21"/>
                <w:highlight w:val="none"/>
                <w:lang w:eastAsia="zh-CN"/>
              </w:rPr>
            </w:pPr>
            <w:r>
              <w:rPr>
                <w:rFonts w:hint="eastAsia"/>
                <w:b/>
                <w:bCs/>
                <w:szCs w:val="21"/>
                <w:highlight w:val="none"/>
                <w:lang w:eastAsia="zh-CN"/>
              </w:rPr>
              <w:t>二</w:t>
            </w:r>
          </w:p>
        </w:tc>
        <w:tc>
          <w:tcPr>
            <w:tcW w:w="2826" w:type="dxa"/>
            <w:vAlign w:val="center"/>
          </w:tcPr>
          <w:p>
            <w:pPr>
              <w:spacing w:line="360" w:lineRule="auto"/>
              <w:jc w:val="center"/>
              <w:rPr>
                <w:rFonts w:hint="eastAsia" w:eastAsia="宋体"/>
                <w:b/>
                <w:bCs/>
                <w:szCs w:val="21"/>
                <w:highlight w:val="none"/>
                <w:lang w:val="en-US" w:eastAsia="zh-CN"/>
              </w:rPr>
            </w:pPr>
            <w:r>
              <w:rPr>
                <w:rFonts w:hint="eastAsia"/>
                <w:b/>
                <w:bCs/>
                <w:szCs w:val="21"/>
                <w:highlight w:val="none"/>
                <w:lang w:val="en-US" w:eastAsia="zh-CN"/>
              </w:rPr>
              <w:t>墙面</w:t>
            </w:r>
          </w:p>
        </w:tc>
        <w:tc>
          <w:tcPr>
            <w:tcW w:w="2642" w:type="dxa"/>
            <w:vAlign w:val="center"/>
          </w:tcPr>
          <w:p>
            <w:pPr>
              <w:spacing w:line="360" w:lineRule="auto"/>
              <w:rPr>
                <w:rFonts w:hint="eastAsia"/>
                <w:szCs w:val="21"/>
                <w:highlight w:val="none"/>
              </w:rPr>
            </w:pPr>
          </w:p>
        </w:tc>
        <w:tc>
          <w:tcPr>
            <w:tcW w:w="956" w:type="dxa"/>
            <w:vAlign w:val="center"/>
          </w:tcPr>
          <w:p>
            <w:pPr>
              <w:spacing w:line="360" w:lineRule="auto"/>
              <w:jc w:val="center"/>
              <w:rPr>
                <w:rFonts w:hint="eastAsia"/>
                <w:szCs w:val="21"/>
              </w:rPr>
            </w:pPr>
          </w:p>
        </w:tc>
        <w:tc>
          <w:tcPr>
            <w:tcW w:w="1081" w:type="dxa"/>
            <w:vAlign w:val="center"/>
          </w:tcPr>
          <w:p>
            <w:pPr>
              <w:spacing w:line="360" w:lineRule="auto"/>
              <w:jc w:val="center"/>
              <w:rPr>
                <w:rFonts w:hint="eastAsia"/>
                <w:szCs w:val="21"/>
              </w:rPr>
            </w:pPr>
          </w:p>
        </w:tc>
        <w:tc>
          <w:tcPr>
            <w:tcW w:w="947"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szCs w:val="21"/>
                <w:highlight w:val="none"/>
              </w:rPr>
            </w:pPr>
            <w:r>
              <w:rPr>
                <w:rFonts w:hint="eastAsia"/>
                <w:szCs w:val="21"/>
                <w:highlight w:val="none"/>
              </w:rPr>
              <w:t>1</w:t>
            </w:r>
          </w:p>
        </w:tc>
        <w:tc>
          <w:tcPr>
            <w:tcW w:w="2826" w:type="dxa"/>
            <w:vAlign w:val="center"/>
          </w:tcPr>
          <w:p>
            <w:pPr>
              <w:spacing w:line="240" w:lineRule="auto"/>
              <w:jc w:val="center"/>
              <w:rPr>
                <w:rFonts w:hint="default" w:eastAsia="宋体"/>
                <w:szCs w:val="21"/>
                <w:highlight w:val="none"/>
                <w:lang w:val="en-US" w:eastAsia="zh-CN"/>
              </w:rPr>
            </w:pPr>
            <w:r>
              <w:rPr>
                <w:rFonts w:hint="eastAsia"/>
                <w:szCs w:val="21"/>
                <w:highlight w:val="none"/>
                <w:lang w:val="en-US" w:eastAsia="zh-CN"/>
              </w:rPr>
              <w:t>卫生间墙面</w:t>
            </w:r>
          </w:p>
        </w:tc>
        <w:tc>
          <w:tcPr>
            <w:tcW w:w="2642" w:type="dxa"/>
            <w:vAlign w:val="center"/>
          </w:tcPr>
          <w:p>
            <w:pPr>
              <w:spacing w:line="240" w:lineRule="auto"/>
              <w:rPr>
                <w:rFonts w:hint="eastAsia"/>
                <w:szCs w:val="21"/>
                <w:highlight w:val="none"/>
              </w:rPr>
            </w:pPr>
            <w:r>
              <w:rPr>
                <w:rFonts w:hint="eastAsia"/>
                <w:szCs w:val="21"/>
                <w:highlight w:val="none"/>
                <w:lang w:val="en-US" w:eastAsia="zh-CN"/>
              </w:rPr>
              <w:t>1.5厚合成高分子防水涂料</w:t>
            </w:r>
          </w:p>
        </w:tc>
        <w:tc>
          <w:tcPr>
            <w:tcW w:w="956" w:type="dxa"/>
            <w:vAlign w:val="center"/>
          </w:tcPr>
          <w:p>
            <w:pPr>
              <w:spacing w:line="360" w:lineRule="auto"/>
              <w:jc w:val="center"/>
              <w:rPr>
                <w:rFonts w:hint="default" w:eastAsia="宋体"/>
                <w:szCs w:val="21"/>
                <w:lang w:val="en-US" w:eastAsia="zh-CN"/>
              </w:rPr>
            </w:pPr>
            <w:r>
              <w:rPr>
                <w:rFonts w:hint="eastAsia"/>
                <w:szCs w:val="21"/>
                <w:lang w:val="en-US" w:eastAsia="zh-CN"/>
              </w:rPr>
              <w:t>2950</w:t>
            </w:r>
          </w:p>
        </w:tc>
        <w:tc>
          <w:tcPr>
            <w:tcW w:w="1081" w:type="dxa"/>
            <w:vAlign w:val="center"/>
          </w:tcPr>
          <w:p>
            <w:pPr>
              <w:spacing w:line="360" w:lineRule="auto"/>
              <w:jc w:val="center"/>
              <w:rPr>
                <w:rFonts w:hint="eastAsia" w:eastAsia="宋体"/>
                <w:szCs w:val="21"/>
                <w:lang w:val="en-US" w:eastAsia="zh-CN"/>
              </w:rPr>
            </w:pPr>
          </w:p>
        </w:tc>
        <w:tc>
          <w:tcPr>
            <w:tcW w:w="947" w:type="dxa"/>
            <w:vAlign w:val="center"/>
          </w:tcPr>
          <w:p>
            <w:pPr>
              <w:spacing w:line="360" w:lineRule="auto"/>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Align w:val="center"/>
          </w:tcPr>
          <w:p>
            <w:pPr>
              <w:spacing w:line="360" w:lineRule="auto"/>
              <w:jc w:val="center"/>
              <w:rPr>
                <w:rFonts w:hint="eastAsia" w:eastAsia="宋体"/>
                <w:szCs w:val="21"/>
                <w:highlight w:val="none"/>
                <w:lang w:val="en-US" w:eastAsia="zh-CN"/>
              </w:rPr>
            </w:pPr>
            <w:r>
              <w:rPr>
                <w:rFonts w:hint="eastAsia"/>
                <w:szCs w:val="21"/>
                <w:highlight w:val="none"/>
                <w:lang w:val="en-US" w:eastAsia="zh-CN"/>
              </w:rPr>
              <w:t>2</w:t>
            </w:r>
          </w:p>
        </w:tc>
        <w:tc>
          <w:tcPr>
            <w:tcW w:w="2826" w:type="dxa"/>
            <w:vAlign w:val="center"/>
          </w:tcPr>
          <w:p>
            <w:pPr>
              <w:spacing w:line="240" w:lineRule="auto"/>
              <w:jc w:val="center"/>
              <w:rPr>
                <w:rFonts w:hint="default" w:eastAsia="宋体"/>
                <w:szCs w:val="21"/>
                <w:highlight w:val="none"/>
                <w:lang w:val="en-US" w:eastAsia="zh-CN"/>
              </w:rPr>
            </w:pPr>
            <w:r>
              <w:rPr>
                <w:rFonts w:hint="eastAsia"/>
                <w:szCs w:val="21"/>
                <w:highlight w:val="none"/>
                <w:lang w:val="en-US" w:eastAsia="zh-CN"/>
              </w:rPr>
              <w:t>电信间墙面</w:t>
            </w:r>
          </w:p>
        </w:tc>
        <w:tc>
          <w:tcPr>
            <w:tcW w:w="2642" w:type="dxa"/>
            <w:vAlign w:val="center"/>
          </w:tcPr>
          <w:p>
            <w:pPr>
              <w:spacing w:line="240" w:lineRule="auto"/>
              <w:rPr>
                <w:rFonts w:hint="eastAsia"/>
                <w:szCs w:val="21"/>
                <w:highlight w:val="none"/>
              </w:rPr>
            </w:pPr>
            <w:r>
              <w:rPr>
                <w:rFonts w:hint="eastAsia"/>
                <w:szCs w:val="21"/>
                <w:highlight w:val="none"/>
                <w:lang w:val="en-US" w:eastAsia="zh-CN"/>
              </w:rPr>
              <w:t>聚氯乙烯防水涂料两遍</w:t>
            </w:r>
          </w:p>
        </w:tc>
        <w:tc>
          <w:tcPr>
            <w:tcW w:w="956" w:type="dxa"/>
            <w:vAlign w:val="center"/>
          </w:tcPr>
          <w:p>
            <w:pPr>
              <w:spacing w:line="360" w:lineRule="auto"/>
              <w:jc w:val="center"/>
              <w:rPr>
                <w:rFonts w:hint="default"/>
                <w:szCs w:val="21"/>
                <w:lang w:val="en-US" w:eastAsia="zh-CN"/>
              </w:rPr>
            </w:pPr>
            <w:r>
              <w:rPr>
                <w:rFonts w:hint="eastAsia"/>
                <w:szCs w:val="21"/>
                <w:lang w:val="en-US" w:eastAsia="zh-CN"/>
              </w:rPr>
              <w:t>130</w:t>
            </w:r>
          </w:p>
        </w:tc>
        <w:tc>
          <w:tcPr>
            <w:tcW w:w="1081" w:type="dxa"/>
            <w:vAlign w:val="center"/>
          </w:tcPr>
          <w:p>
            <w:pPr>
              <w:spacing w:line="360" w:lineRule="auto"/>
              <w:jc w:val="center"/>
              <w:rPr>
                <w:rFonts w:hint="eastAsia" w:eastAsia="宋体"/>
                <w:szCs w:val="21"/>
                <w:lang w:val="en-US" w:eastAsia="zh-CN"/>
              </w:rPr>
            </w:pPr>
          </w:p>
        </w:tc>
        <w:tc>
          <w:tcPr>
            <w:tcW w:w="947" w:type="dxa"/>
            <w:vAlign w:val="center"/>
          </w:tcPr>
          <w:p>
            <w:pPr>
              <w:spacing w:line="360" w:lineRule="auto"/>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784" w:type="dxa"/>
            <w:vAlign w:val="center"/>
          </w:tcPr>
          <w:p>
            <w:pPr>
              <w:spacing w:line="360" w:lineRule="auto"/>
              <w:jc w:val="center"/>
              <w:rPr>
                <w:rFonts w:hint="default"/>
                <w:szCs w:val="21"/>
                <w:highlight w:val="none"/>
                <w:lang w:val="en-US" w:eastAsia="zh-CN"/>
              </w:rPr>
            </w:pPr>
            <w:r>
              <w:rPr>
                <w:rFonts w:hint="eastAsia"/>
                <w:szCs w:val="21"/>
                <w:highlight w:val="none"/>
                <w:lang w:val="en-US" w:eastAsia="zh-CN"/>
              </w:rPr>
              <w:t>四</w:t>
            </w:r>
          </w:p>
        </w:tc>
        <w:tc>
          <w:tcPr>
            <w:tcW w:w="2826" w:type="dxa"/>
            <w:vAlign w:val="center"/>
          </w:tcPr>
          <w:p>
            <w:pPr>
              <w:spacing w:line="240" w:lineRule="auto"/>
              <w:jc w:val="center"/>
              <w:rPr>
                <w:rFonts w:hint="default"/>
                <w:szCs w:val="21"/>
                <w:highlight w:val="none"/>
                <w:lang w:val="en-US" w:eastAsia="zh-CN"/>
              </w:rPr>
            </w:pPr>
            <w:r>
              <w:rPr>
                <w:rFonts w:hint="eastAsia"/>
                <w:szCs w:val="21"/>
                <w:highlight w:val="none"/>
                <w:lang w:val="en-US" w:eastAsia="zh-CN"/>
              </w:rPr>
              <w:t>税金（9%）</w:t>
            </w:r>
          </w:p>
        </w:tc>
        <w:tc>
          <w:tcPr>
            <w:tcW w:w="2642" w:type="dxa"/>
            <w:vAlign w:val="center"/>
          </w:tcPr>
          <w:p>
            <w:pPr>
              <w:spacing w:line="240" w:lineRule="auto"/>
              <w:rPr>
                <w:rFonts w:hint="eastAsia"/>
                <w:szCs w:val="21"/>
                <w:highlight w:val="none"/>
              </w:rPr>
            </w:pPr>
          </w:p>
        </w:tc>
        <w:tc>
          <w:tcPr>
            <w:tcW w:w="956" w:type="dxa"/>
            <w:vAlign w:val="center"/>
          </w:tcPr>
          <w:p>
            <w:pPr>
              <w:spacing w:line="360" w:lineRule="auto"/>
              <w:jc w:val="center"/>
              <w:rPr>
                <w:rFonts w:hint="default"/>
                <w:szCs w:val="21"/>
                <w:lang w:val="en-US" w:eastAsia="zh-CN"/>
              </w:rPr>
            </w:pPr>
            <w:r>
              <w:rPr>
                <w:rFonts w:hint="eastAsia"/>
                <w:szCs w:val="21"/>
                <w:lang w:val="en-US" w:eastAsia="zh-CN"/>
              </w:rPr>
              <w:t>1项</w:t>
            </w:r>
          </w:p>
        </w:tc>
        <w:tc>
          <w:tcPr>
            <w:tcW w:w="1081" w:type="dxa"/>
            <w:vAlign w:val="center"/>
          </w:tcPr>
          <w:p>
            <w:pPr>
              <w:spacing w:line="360" w:lineRule="auto"/>
              <w:jc w:val="center"/>
              <w:rPr>
                <w:rFonts w:hint="eastAsia"/>
                <w:szCs w:val="21"/>
              </w:rPr>
            </w:pPr>
          </w:p>
        </w:tc>
        <w:tc>
          <w:tcPr>
            <w:tcW w:w="947"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784" w:type="dxa"/>
            <w:vAlign w:val="center"/>
          </w:tcPr>
          <w:p>
            <w:pPr>
              <w:spacing w:line="360" w:lineRule="auto"/>
              <w:jc w:val="center"/>
              <w:rPr>
                <w:rFonts w:hint="eastAsia"/>
                <w:szCs w:val="21"/>
                <w:highlight w:val="none"/>
                <w:lang w:val="en-US" w:eastAsia="zh-CN"/>
              </w:rPr>
            </w:pPr>
          </w:p>
        </w:tc>
        <w:tc>
          <w:tcPr>
            <w:tcW w:w="2826" w:type="dxa"/>
            <w:vAlign w:val="center"/>
          </w:tcPr>
          <w:p>
            <w:pPr>
              <w:spacing w:line="360" w:lineRule="auto"/>
              <w:jc w:val="center"/>
              <w:rPr>
                <w:rFonts w:hint="eastAsia" w:eastAsia="宋体"/>
                <w:szCs w:val="21"/>
                <w:highlight w:val="none"/>
                <w:lang w:eastAsia="zh-CN"/>
              </w:rPr>
            </w:pPr>
            <w:r>
              <w:rPr>
                <w:rFonts w:hint="eastAsia"/>
                <w:szCs w:val="21"/>
                <w:highlight w:val="none"/>
                <w:lang w:eastAsia="zh-CN"/>
              </w:rPr>
              <w:t>总价（元）</w:t>
            </w:r>
          </w:p>
        </w:tc>
        <w:tc>
          <w:tcPr>
            <w:tcW w:w="2642" w:type="dxa"/>
            <w:vAlign w:val="center"/>
          </w:tcPr>
          <w:p>
            <w:pPr>
              <w:spacing w:line="360" w:lineRule="auto"/>
              <w:rPr>
                <w:rFonts w:hint="eastAsia"/>
                <w:szCs w:val="21"/>
                <w:highlight w:val="none"/>
              </w:rPr>
            </w:pPr>
          </w:p>
        </w:tc>
        <w:tc>
          <w:tcPr>
            <w:tcW w:w="2984" w:type="dxa"/>
            <w:gridSpan w:val="3"/>
            <w:vAlign w:val="center"/>
          </w:tcPr>
          <w:p>
            <w:pPr>
              <w:spacing w:line="360" w:lineRule="auto"/>
              <w:jc w:val="center"/>
              <w:rPr>
                <w:rFonts w:hint="eastAsia"/>
                <w:szCs w:val="21"/>
                <w:lang w:val="en-US" w:eastAsia="zh-CN"/>
              </w:rPr>
            </w:pPr>
          </w:p>
        </w:tc>
      </w:tr>
    </w:tbl>
    <w:p>
      <w:pPr>
        <w:spacing w:line="500" w:lineRule="exact"/>
        <w:jc w:val="both"/>
        <w:rPr>
          <w:rFonts w:hint="eastAsia" w:ascii="宋体" w:hAnsi="宋体" w:cs="Times New Roman"/>
          <w:szCs w:val="21"/>
          <w:lang w:val="en-US" w:eastAsia="zh-CN"/>
        </w:rPr>
      </w:pPr>
      <w:r>
        <w:rPr>
          <w:rFonts w:hint="eastAsia" w:ascii="宋体" w:hAnsi="宋体" w:cs="Times New Roman"/>
          <w:szCs w:val="21"/>
          <w:lang w:val="en-US" w:eastAsia="zh-CN"/>
        </w:rPr>
        <w:t>注：工程量结算按照河北省2013清单计算规则计算，</w:t>
      </w:r>
      <w:r>
        <w:rPr>
          <w:rFonts w:hint="eastAsia" w:ascii="宋体" w:hAnsi="宋体" w:cs="Times New Roman"/>
          <w:szCs w:val="21"/>
          <w:lang w:eastAsia="zh-CN"/>
        </w:rPr>
        <w:t>中标人提供</w:t>
      </w:r>
      <w:r>
        <w:rPr>
          <w:rFonts w:hint="eastAsia" w:ascii="宋体" w:hAnsi="宋体" w:cs="Times New Roman"/>
          <w:szCs w:val="21"/>
          <w:lang w:val="en-US" w:eastAsia="zh-CN"/>
        </w:rPr>
        <w:t>9%的增值税专用发票。综合单价包含蓄水试验费用。</w:t>
      </w:r>
    </w:p>
    <w:p>
      <w:pPr>
        <w:spacing w:line="500" w:lineRule="exact"/>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spacing w:line="500" w:lineRule="exact"/>
        <w:rPr>
          <w:rFonts w:hint="eastAsia" w:ascii="宋体" w:hAnsi="宋体"/>
          <w:szCs w:val="21"/>
        </w:rPr>
      </w:pPr>
      <w:r>
        <w:rPr>
          <w:rFonts w:hint="eastAsia" w:ascii="宋体" w:hAnsi="宋体"/>
          <w:szCs w:val="21"/>
        </w:rPr>
        <w:t>法定代表人或委托代理人：</w:t>
      </w:r>
      <w:r>
        <w:rPr>
          <w:rFonts w:hint="eastAsia" w:ascii="宋体" w:hAnsi="宋体"/>
          <w:szCs w:val="21"/>
          <w:u w:val="single"/>
        </w:rPr>
        <w:t xml:space="preserve">                </w:t>
      </w:r>
      <w:r>
        <w:rPr>
          <w:rFonts w:hint="eastAsia" w:ascii="宋体" w:hAnsi="宋体"/>
          <w:szCs w:val="21"/>
        </w:rPr>
        <w:t xml:space="preserve">（签字或盖章）     </w:t>
      </w:r>
    </w:p>
    <w:p>
      <w:pPr>
        <w:spacing w:line="500" w:lineRule="exact"/>
        <w:rPr>
          <w:rFonts w:hint="eastAsia" w:ascii="宋体" w:hAnsi="宋体"/>
          <w:szCs w:val="21"/>
        </w:rPr>
      </w:pPr>
      <w:r>
        <w:rPr>
          <w:rFonts w:hint="eastAsia" w:ascii="宋体" w:hAnsi="宋体"/>
          <w:szCs w:val="21"/>
        </w:rPr>
        <w:t>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numPr>
          <w:ilvl w:val="0"/>
          <w:numId w:val="5"/>
        </w:numPr>
        <w:spacing w:line="400" w:lineRule="exact"/>
        <w:jc w:val="center"/>
        <w:outlineLvl w:val="0"/>
        <w:rPr>
          <w:rFonts w:hint="eastAsia" w:ascii="宋体" w:hAnsi="宋体"/>
          <w:b/>
          <w:sz w:val="44"/>
          <w:szCs w:val="44"/>
          <w:lang w:eastAsia="zh-CN"/>
        </w:rPr>
      </w:pPr>
      <w:r>
        <w:rPr>
          <w:rFonts w:hint="eastAsia" w:ascii="宋体" w:hAnsi="宋体"/>
          <w:b/>
          <w:sz w:val="44"/>
          <w:szCs w:val="44"/>
          <w:lang w:eastAsia="zh-CN"/>
        </w:rPr>
        <w:t>拟投入的资源</w:t>
      </w:r>
    </w:p>
    <w:p>
      <w:pPr>
        <w:numPr>
          <w:ilvl w:val="0"/>
          <w:numId w:val="0"/>
        </w:numPr>
        <w:spacing w:line="400" w:lineRule="exact"/>
        <w:jc w:val="both"/>
        <w:outlineLvl w:val="0"/>
        <w:rPr>
          <w:rFonts w:hint="eastAsia" w:ascii="宋体" w:hAnsi="宋体"/>
          <w:b/>
          <w:sz w:val="44"/>
          <w:szCs w:val="44"/>
          <w:lang w:eastAsia="zh-CN"/>
        </w:rPr>
      </w:pPr>
    </w:p>
    <w:p>
      <w:pPr>
        <w:tabs>
          <w:tab w:val="center" w:pos="4153"/>
        </w:tabs>
        <w:spacing w:line="360" w:lineRule="auto"/>
        <w:jc w:val="center"/>
        <w:rPr>
          <w:rFonts w:hint="eastAsia" w:ascii="宋体" w:hAnsi="宋体"/>
          <w:b/>
          <w:sz w:val="28"/>
          <w:szCs w:val="28"/>
        </w:rPr>
      </w:pPr>
      <w:r>
        <w:rPr>
          <w:rFonts w:hint="eastAsia" w:ascii="宋体" w:hAnsi="宋体"/>
          <w:b/>
          <w:sz w:val="28"/>
          <w:szCs w:val="28"/>
        </w:rPr>
        <w:t>拟投入本工程的主要管理人员情况</w:t>
      </w:r>
    </w:p>
    <w:tbl>
      <w:tblPr>
        <w:tblStyle w:val="35"/>
        <w:tblW w:w="85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620"/>
        <w:gridCol w:w="1440"/>
        <w:gridCol w:w="2910"/>
        <w:gridCol w:w="19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648" w:type="dxa"/>
            <w:vAlign w:val="center"/>
          </w:tcPr>
          <w:p>
            <w:pPr>
              <w:tabs>
                <w:tab w:val="center" w:pos="4153"/>
              </w:tabs>
              <w:spacing w:line="360" w:lineRule="auto"/>
              <w:jc w:val="center"/>
              <w:rPr>
                <w:rFonts w:ascii="宋体" w:hAnsi="宋体"/>
                <w:szCs w:val="21"/>
              </w:rPr>
            </w:pPr>
            <w:r>
              <w:rPr>
                <w:rFonts w:hint="eastAsia" w:ascii="宋体" w:hAnsi="宋体"/>
                <w:szCs w:val="21"/>
              </w:rPr>
              <w:t>序号</w:t>
            </w:r>
          </w:p>
        </w:tc>
        <w:tc>
          <w:tcPr>
            <w:tcW w:w="1620" w:type="dxa"/>
            <w:vAlign w:val="center"/>
          </w:tcPr>
          <w:p>
            <w:pPr>
              <w:tabs>
                <w:tab w:val="center" w:pos="4153"/>
              </w:tabs>
              <w:spacing w:line="360" w:lineRule="auto"/>
              <w:jc w:val="center"/>
              <w:rPr>
                <w:rFonts w:ascii="宋体" w:hAnsi="宋体"/>
                <w:szCs w:val="21"/>
              </w:rPr>
            </w:pPr>
            <w:r>
              <w:rPr>
                <w:rFonts w:hint="eastAsia" w:ascii="宋体" w:hAnsi="宋体"/>
                <w:szCs w:val="21"/>
              </w:rPr>
              <w:t>姓名</w:t>
            </w:r>
          </w:p>
        </w:tc>
        <w:tc>
          <w:tcPr>
            <w:tcW w:w="1440" w:type="dxa"/>
            <w:vAlign w:val="center"/>
          </w:tcPr>
          <w:p>
            <w:pPr>
              <w:tabs>
                <w:tab w:val="center" w:pos="4153"/>
              </w:tabs>
              <w:spacing w:line="360" w:lineRule="auto"/>
              <w:jc w:val="center"/>
              <w:rPr>
                <w:rFonts w:ascii="宋体" w:hAnsi="宋体"/>
                <w:szCs w:val="21"/>
              </w:rPr>
            </w:pPr>
            <w:r>
              <w:rPr>
                <w:rFonts w:hint="eastAsia" w:ascii="宋体" w:hAnsi="宋体"/>
                <w:szCs w:val="21"/>
              </w:rPr>
              <w:t>拟任职务</w:t>
            </w:r>
          </w:p>
        </w:tc>
        <w:tc>
          <w:tcPr>
            <w:tcW w:w="2910" w:type="dxa"/>
            <w:vAlign w:val="center"/>
          </w:tcPr>
          <w:p>
            <w:pPr>
              <w:tabs>
                <w:tab w:val="center" w:pos="4153"/>
              </w:tabs>
              <w:spacing w:line="360" w:lineRule="auto"/>
              <w:jc w:val="center"/>
              <w:rPr>
                <w:rFonts w:ascii="宋体" w:hAnsi="宋体"/>
                <w:szCs w:val="21"/>
              </w:rPr>
            </w:pPr>
            <w:r>
              <w:rPr>
                <w:rFonts w:hint="eastAsia" w:ascii="宋体" w:hAnsi="宋体"/>
                <w:szCs w:val="21"/>
              </w:rPr>
              <w:t>身份证号</w:t>
            </w:r>
          </w:p>
        </w:tc>
        <w:tc>
          <w:tcPr>
            <w:tcW w:w="1904" w:type="dxa"/>
            <w:vAlign w:val="center"/>
          </w:tcPr>
          <w:p>
            <w:pPr>
              <w:tabs>
                <w:tab w:val="center" w:pos="4153"/>
              </w:tabs>
              <w:spacing w:line="360" w:lineRule="auto"/>
              <w:jc w:val="center"/>
              <w:rPr>
                <w:rFonts w:hint="eastAsia" w:ascii="宋体" w:hAnsi="宋体"/>
                <w:szCs w:val="21"/>
              </w:rPr>
            </w:pPr>
            <w:r>
              <w:rPr>
                <w:rFonts w:hint="eastAsia" w:ascii="宋体" w:hAnsi="宋体"/>
                <w:szCs w:val="21"/>
              </w:rPr>
              <w:t>职业资格</w:t>
            </w:r>
          </w:p>
          <w:p>
            <w:pPr>
              <w:tabs>
                <w:tab w:val="center" w:pos="4153"/>
              </w:tabs>
              <w:spacing w:line="360" w:lineRule="auto"/>
              <w:jc w:val="center"/>
              <w:rPr>
                <w:rFonts w:ascii="宋体" w:hAnsi="宋体"/>
                <w:szCs w:val="21"/>
              </w:rPr>
            </w:pPr>
            <w:r>
              <w:rPr>
                <w:rFonts w:hint="eastAsia" w:ascii="宋体" w:hAnsi="宋体"/>
                <w:szCs w:val="21"/>
              </w:rPr>
              <w:t>证书及等级（如有）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r>
              <w:rPr>
                <w:rFonts w:ascii="宋体" w:hAnsi="宋体"/>
                <w:szCs w:val="21"/>
              </w:rPr>
              <w:t>1</w:t>
            </w: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r>
              <w:rPr>
                <w:rFonts w:hint="eastAsia" w:ascii="宋体" w:hAnsi="宋体"/>
                <w:szCs w:val="21"/>
              </w:rPr>
              <w:t>项目经理</w:t>
            </w: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r>
              <w:rPr>
                <w:rFonts w:ascii="宋体" w:hAnsi="宋体"/>
                <w:szCs w:val="21"/>
              </w:rPr>
              <w:t>2</w:t>
            </w: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r>
              <w:rPr>
                <w:rFonts w:hint="eastAsia" w:ascii="宋体" w:hAnsi="宋体"/>
                <w:szCs w:val="21"/>
              </w:rPr>
              <w:t>生产经理</w:t>
            </w: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r>
              <w:rPr>
                <w:rFonts w:ascii="宋体" w:hAnsi="宋体"/>
                <w:szCs w:val="21"/>
              </w:rPr>
              <w:t>3</w:t>
            </w: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r>
              <w:rPr>
                <w:rFonts w:hint="eastAsia" w:ascii="宋体" w:hAnsi="宋体"/>
                <w:szCs w:val="21"/>
              </w:rPr>
              <w:t>技术负责人</w:t>
            </w: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r>
              <w:rPr>
                <w:rFonts w:ascii="宋体" w:hAnsi="宋体"/>
                <w:szCs w:val="21"/>
              </w:rPr>
              <w:t>4</w:t>
            </w: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r>
              <w:rPr>
                <w:rFonts w:hint="eastAsia" w:ascii="宋体" w:hAnsi="宋体"/>
                <w:szCs w:val="21"/>
              </w:rPr>
              <w:t>质检员</w:t>
            </w: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r>
              <w:rPr>
                <w:rFonts w:ascii="宋体" w:hAnsi="宋体"/>
                <w:szCs w:val="21"/>
              </w:rPr>
              <w:t>5</w:t>
            </w: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r>
              <w:rPr>
                <w:rFonts w:hint="eastAsia" w:ascii="宋体" w:hAnsi="宋体"/>
                <w:szCs w:val="21"/>
              </w:rPr>
              <w:t>安全员</w:t>
            </w: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r>
              <w:rPr>
                <w:rFonts w:ascii="宋体" w:hAnsi="宋体"/>
                <w:szCs w:val="21"/>
              </w:rPr>
              <w:t>6</w:t>
            </w: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r>
              <w:rPr>
                <w:rFonts w:ascii="宋体" w:hAnsi="宋体"/>
                <w:szCs w:val="21"/>
              </w:rPr>
              <w:t>。。。。</w:t>
            </w: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hAnsi="宋体"/>
                <w:szCs w:val="21"/>
              </w:rPr>
            </w:pPr>
          </w:p>
        </w:tc>
        <w:tc>
          <w:tcPr>
            <w:tcW w:w="1620" w:type="dxa"/>
            <w:vAlign w:val="center"/>
          </w:tcPr>
          <w:p>
            <w:pPr>
              <w:tabs>
                <w:tab w:val="center" w:pos="4153"/>
              </w:tabs>
              <w:spacing w:line="360" w:lineRule="auto"/>
              <w:jc w:val="center"/>
              <w:rPr>
                <w:rFonts w:ascii="宋体" w:hAnsi="宋体"/>
                <w:szCs w:val="21"/>
              </w:rPr>
            </w:pPr>
          </w:p>
        </w:tc>
        <w:tc>
          <w:tcPr>
            <w:tcW w:w="1440" w:type="dxa"/>
            <w:vAlign w:val="center"/>
          </w:tcPr>
          <w:p>
            <w:pPr>
              <w:tabs>
                <w:tab w:val="center" w:pos="4153"/>
              </w:tabs>
              <w:spacing w:line="360" w:lineRule="auto"/>
              <w:jc w:val="center"/>
              <w:rPr>
                <w:rFonts w:ascii="宋体" w:hAnsi="宋体"/>
                <w:szCs w:val="21"/>
              </w:rPr>
            </w:pPr>
          </w:p>
        </w:tc>
        <w:tc>
          <w:tcPr>
            <w:tcW w:w="2910" w:type="dxa"/>
            <w:vAlign w:val="center"/>
          </w:tcPr>
          <w:p>
            <w:pPr>
              <w:tabs>
                <w:tab w:val="center" w:pos="4153"/>
              </w:tabs>
              <w:spacing w:line="360" w:lineRule="auto"/>
              <w:jc w:val="center"/>
              <w:rPr>
                <w:rFonts w:ascii="宋体" w:hAnsi="宋体"/>
                <w:szCs w:val="21"/>
              </w:rPr>
            </w:pPr>
          </w:p>
        </w:tc>
        <w:tc>
          <w:tcPr>
            <w:tcW w:w="1904" w:type="dxa"/>
            <w:vAlign w:val="center"/>
          </w:tcPr>
          <w:p>
            <w:pPr>
              <w:tabs>
                <w:tab w:val="center" w:pos="4153"/>
              </w:tabs>
              <w:spacing w:line="360" w:lineRule="auto"/>
              <w:jc w:val="center"/>
              <w:rPr>
                <w:rFonts w:ascii="宋体" w:hAnsi="宋体"/>
                <w:szCs w:val="21"/>
              </w:rPr>
            </w:pPr>
          </w:p>
        </w:tc>
      </w:tr>
    </w:tbl>
    <w:p>
      <w:pPr>
        <w:tabs>
          <w:tab w:val="center" w:pos="4153"/>
        </w:tabs>
        <w:spacing w:line="360" w:lineRule="auto"/>
        <w:rPr>
          <w:rFonts w:ascii="宋体" w:hAnsi="宋体"/>
          <w:szCs w:val="21"/>
        </w:rPr>
      </w:pPr>
      <w:r>
        <w:rPr>
          <w:rFonts w:hint="eastAsia" w:ascii="宋体" w:hAnsi="宋体"/>
          <w:szCs w:val="21"/>
        </w:rPr>
        <w:t>注:表后附相应人员身份证或执业资格证书复印件。</w:t>
      </w:r>
    </w:p>
    <w:p>
      <w:pPr>
        <w:tabs>
          <w:tab w:val="center" w:pos="4153"/>
        </w:tabs>
        <w:spacing w:line="360" w:lineRule="auto"/>
        <w:rPr>
          <w:rFonts w:ascii="宋体" w:hAnsi="宋体"/>
          <w:szCs w:val="21"/>
        </w:rPr>
      </w:pPr>
    </w:p>
    <w:p>
      <w:pPr>
        <w:tabs>
          <w:tab w:val="center" w:pos="4153"/>
        </w:tabs>
        <w:spacing w:line="360" w:lineRule="auto"/>
        <w:jc w:val="center"/>
        <w:rPr>
          <w:rFonts w:hint="eastAsia" w:ascii="宋体" w:hAnsi="宋体"/>
          <w:b/>
          <w:sz w:val="28"/>
          <w:szCs w:val="28"/>
        </w:rPr>
      </w:pPr>
    </w:p>
    <w:p>
      <w:pPr>
        <w:tabs>
          <w:tab w:val="center" w:pos="4153"/>
        </w:tabs>
        <w:spacing w:line="360" w:lineRule="auto"/>
        <w:jc w:val="center"/>
        <w:rPr>
          <w:rFonts w:hint="eastAsia" w:ascii="宋体" w:hAnsi="宋体"/>
          <w:b/>
          <w:sz w:val="28"/>
          <w:szCs w:val="28"/>
        </w:rPr>
      </w:pPr>
    </w:p>
    <w:p>
      <w:pPr>
        <w:tabs>
          <w:tab w:val="center" w:pos="4153"/>
        </w:tabs>
        <w:spacing w:line="360" w:lineRule="auto"/>
        <w:jc w:val="center"/>
        <w:rPr>
          <w:rFonts w:hint="eastAsia" w:ascii="宋体" w:hAnsi="宋体"/>
          <w:b/>
          <w:sz w:val="28"/>
          <w:szCs w:val="28"/>
        </w:rPr>
      </w:pPr>
      <w:r>
        <w:rPr>
          <w:rFonts w:hint="eastAsia" w:ascii="宋体" w:hAnsi="宋体"/>
          <w:b/>
          <w:sz w:val="28"/>
          <w:szCs w:val="28"/>
        </w:rPr>
        <w:t>拟投入本工程的主要施工设备情况</w:t>
      </w:r>
    </w:p>
    <w:tbl>
      <w:tblPr>
        <w:tblStyle w:val="35"/>
        <w:tblW w:w="85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8"/>
        <w:gridCol w:w="1662"/>
        <w:gridCol w:w="1578"/>
        <w:gridCol w:w="552"/>
        <w:gridCol w:w="528"/>
        <w:gridCol w:w="2520"/>
        <w:gridCol w:w="121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r>
              <w:rPr>
                <w:rFonts w:hint="eastAsia" w:ascii="宋体" w:hAnsi="宋体"/>
                <w:szCs w:val="21"/>
              </w:rPr>
              <w:t>序号</w:t>
            </w:r>
          </w:p>
        </w:tc>
        <w:tc>
          <w:tcPr>
            <w:tcW w:w="1662" w:type="dxa"/>
            <w:vAlign w:val="center"/>
          </w:tcPr>
          <w:p>
            <w:pPr>
              <w:tabs>
                <w:tab w:val="center" w:pos="4153"/>
              </w:tabs>
              <w:spacing w:line="360" w:lineRule="auto"/>
              <w:jc w:val="center"/>
              <w:rPr>
                <w:rFonts w:hint="eastAsia" w:ascii="宋体" w:hAnsi="宋体"/>
                <w:szCs w:val="21"/>
              </w:rPr>
            </w:pPr>
            <w:r>
              <w:rPr>
                <w:rFonts w:hint="eastAsia" w:ascii="宋体" w:hAnsi="宋体"/>
                <w:szCs w:val="21"/>
              </w:rPr>
              <w:t>设备名称</w:t>
            </w:r>
          </w:p>
        </w:tc>
        <w:tc>
          <w:tcPr>
            <w:tcW w:w="1578" w:type="dxa"/>
            <w:vAlign w:val="center"/>
          </w:tcPr>
          <w:p>
            <w:pPr>
              <w:tabs>
                <w:tab w:val="center" w:pos="4153"/>
              </w:tabs>
              <w:spacing w:line="360" w:lineRule="auto"/>
              <w:jc w:val="center"/>
              <w:rPr>
                <w:rFonts w:hint="eastAsia" w:ascii="宋体" w:hAnsi="宋体"/>
                <w:szCs w:val="21"/>
              </w:rPr>
            </w:pPr>
            <w:r>
              <w:rPr>
                <w:rFonts w:hint="eastAsia" w:ascii="宋体" w:hAnsi="宋体"/>
                <w:szCs w:val="21"/>
              </w:rPr>
              <w:t>规格型号</w:t>
            </w:r>
          </w:p>
        </w:tc>
        <w:tc>
          <w:tcPr>
            <w:tcW w:w="552" w:type="dxa"/>
            <w:vAlign w:val="center"/>
          </w:tcPr>
          <w:p>
            <w:pPr>
              <w:tabs>
                <w:tab w:val="center" w:pos="4153"/>
              </w:tabs>
              <w:spacing w:line="360" w:lineRule="auto"/>
              <w:jc w:val="center"/>
              <w:rPr>
                <w:rFonts w:hint="eastAsia" w:ascii="宋体" w:hAnsi="宋体"/>
                <w:szCs w:val="21"/>
              </w:rPr>
            </w:pPr>
            <w:r>
              <w:rPr>
                <w:rFonts w:hint="eastAsia" w:ascii="宋体" w:hAnsi="宋体"/>
                <w:szCs w:val="21"/>
              </w:rPr>
              <w:t>单位</w:t>
            </w:r>
          </w:p>
        </w:tc>
        <w:tc>
          <w:tcPr>
            <w:tcW w:w="528" w:type="dxa"/>
            <w:vAlign w:val="center"/>
          </w:tcPr>
          <w:p>
            <w:pPr>
              <w:tabs>
                <w:tab w:val="center" w:pos="4153"/>
              </w:tabs>
              <w:spacing w:line="360" w:lineRule="auto"/>
              <w:jc w:val="center"/>
              <w:rPr>
                <w:rFonts w:hint="eastAsia" w:ascii="宋体" w:hAnsi="宋体"/>
                <w:szCs w:val="21"/>
              </w:rPr>
            </w:pPr>
            <w:r>
              <w:rPr>
                <w:rFonts w:hint="eastAsia" w:ascii="宋体" w:hAnsi="宋体"/>
                <w:szCs w:val="21"/>
              </w:rPr>
              <w:t>数量</w:t>
            </w:r>
          </w:p>
        </w:tc>
        <w:tc>
          <w:tcPr>
            <w:tcW w:w="2520" w:type="dxa"/>
            <w:vAlign w:val="center"/>
          </w:tcPr>
          <w:p>
            <w:pPr>
              <w:tabs>
                <w:tab w:val="center" w:pos="4153"/>
              </w:tabs>
              <w:spacing w:line="360" w:lineRule="auto"/>
              <w:jc w:val="center"/>
              <w:rPr>
                <w:rFonts w:hint="eastAsia" w:ascii="宋体" w:hAnsi="宋体"/>
                <w:szCs w:val="21"/>
              </w:rPr>
            </w:pPr>
            <w:r>
              <w:rPr>
                <w:rFonts w:hint="eastAsia" w:ascii="宋体" w:hAnsi="宋体"/>
                <w:szCs w:val="21"/>
              </w:rPr>
              <w:t>生产厂家</w:t>
            </w:r>
          </w:p>
        </w:tc>
        <w:tc>
          <w:tcPr>
            <w:tcW w:w="1214" w:type="dxa"/>
            <w:vAlign w:val="center"/>
          </w:tcPr>
          <w:p>
            <w:pPr>
              <w:tabs>
                <w:tab w:val="center" w:pos="4153"/>
              </w:tabs>
              <w:spacing w:line="360" w:lineRule="auto"/>
              <w:jc w:val="center"/>
              <w:rPr>
                <w:rFonts w:hint="eastAsia" w:ascii="宋体" w:hAnsi="宋体"/>
                <w:szCs w:val="21"/>
              </w:rPr>
            </w:pPr>
            <w:r>
              <w:rPr>
                <w:rFonts w:hint="eastAsia" w:ascii="宋体" w:hAnsi="宋体"/>
                <w:szCs w:val="21"/>
              </w:rPr>
              <w:t>出厂日期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hint="eastAsia" w:ascii="宋体" w:hAnsi="宋体"/>
                <w:szCs w:val="21"/>
              </w:rPr>
            </w:pPr>
          </w:p>
        </w:tc>
        <w:tc>
          <w:tcPr>
            <w:tcW w:w="1662" w:type="dxa"/>
            <w:vAlign w:val="center"/>
          </w:tcPr>
          <w:p>
            <w:pPr>
              <w:tabs>
                <w:tab w:val="center" w:pos="4153"/>
              </w:tabs>
              <w:spacing w:line="360" w:lineRule="auto"/>
              <w:jc w:val="center"/>
              <w:rPr>
                <w:rFonts w:hint="eastAsia" w:ascii="宋体" w:hAnsi="宋体"/>
                <w:szCs w:val="21"/>
              </w:rPr>
            </w:pPr>
          </w:p>
        </w:tc>
        <w:tc>
          <w:tcPr>
            <w:tcW w:w="1578" w:type="dxa"/>
            <w:vAlign w:val="center"/>
          </w:tcPr>
          <w:p>
            <w:pPr>
              <w:tabs>
                <w:tab w:val="center" w:pos="4153"/>
              </w:tabs>
              <w:spacing w:line="360" w:lineRule="auto"/>
              <w:jc w:val="center"/>
              <w:rPr>
                <w:rFonts w:hint="eastAsia" w:ascii="宋体" w:hAnsi="宋体"/>
                <w:szCs w:val="21"/>
              </w:rPr>
            </w:pPr>
          </w:p>
        </w:tc>
        <w:tc>
          <w:tcPr>
            <w:tcW w:w="552" w:type="dxa"/>
            <w:vAlign w:val="center"/>
          </w:tcPr>
          <w:p>
            <w:pPr>
              <w:tabs>
                <w:tab w:val="center" w:pos="4153"/>
              </w:tabs>
              <w:spacing w:line="360" w:lineRule="auto"/>
              <w:jc w:val="center"/>
              <w:rPr>
                <w:rFonts w:hint="eastAsia" w:ascii="宋体" w:hAnsi="宋体"/>
                <w:szCs w:val="21"/>
              </w:rPr>
            </w:pPr>
          </w:p>
        </w:tc>
        <w:tc>
          <w:tcPr>
            <w:tcW w:w="528" w:type="dxa"/>
            <w:vAlign w:val="center"/>
          </w:tcPr>
          <w:p>
            <w:pPr>
              <w:tabs>
                <w:tab w:val="center" w:pos="4153"/>
              </w:tabs>
              <w:spacing w:line="360" w:lineRule="auto"/>
              <w:jc w:val="center"/>
              <w:rPr>
                <w:rFonts w:hint="eastAsia" w:ascii="宋体" w:hAnsi="宋体"/>
                <w:szCs w:val="21"/>
              </w:rPr>
            </w:pPr>
          </w:p>
        </w:tc>
        <w:tc>
          <w:tcPr>
            <w:tcW w:w="2520" w:type="dxa"/>
            <w:vAlign w:val="center"/>
          </w:tcPr>
          <w:p>
            <w:pPr>
              <w:tabs>
                <w:tab w:val="center" w:pos="4153"/>
              </w:tabs>
              <w:spacing w:line="360" w:lineRule="auto"/>
              <w:jc w:val="center"/>
              <w:rPr>
                <w:rFonts w:hint="eastAsia" w:ascii="宋体" w:hAnsi="宋体"/>
                <w:szCs w:val="21"/>
              </w:rPr>
            </w:pPr>
          </w:p>
        </w:tc>
        <w:tc>
          <w:tcPr>
            <w:tcW w:w="1214" w:type="dxa"/>
            <w:vAlign w:val="center"/>
          </w:tcPr>
          <w:p>
            <w:pPr>
              <w:tabs>
                <w:tab w:val="center" w:pos="4153"/>
              </w:tabs>
              <w:spacing w:line="360" w:lineRule="auto"/>
              <w:jc w:val="center"/>
              <w:rPr>
                <w:rFonts w:hint="eastAsia" w:ascii="宋体" w:hAnsi="宋体"/>
                <w:szCs w:val="21"/>
              </w:rPr>
            </w:pPr>
          </w:p>
        </w:tc>
      </w:tr>
    </w:tbl>
    <w:p>
      <w:pPr>
        <w:tabs>
          <w:tab w:val="center" w:pos="4153"/>
        </w:tabs>
        <w:spacing w:line="360" w:lineRule="auto"/>
        <w:jc w:val="center"/>
        <w:rPr>
          <w:rFonts w:ascii="宋体" w:hAnsi="宋体"/>
          <w:b/>
          <w:sz w:val="28"/>
          <w:szCs w:val="28"/>
        </w:rPr>
      </w:pPr>
    </w:p>
    <w:p>
      <w:pPr>
        <w:spacing w:line="480" w:lineRule="auto"/>
        <w:jc w:val="center"/>
        <w:rPr>
          <w:rFonts w:hint="eastAsia" w:ascii="宋体" w:hAnsi="宋体"/>
          <w:b/>
          <w:sz w:val="32"/>
          <w:szCs w:val="32"/>
        </w:rPr>
      </w:pPr>
      <w:r>
        <w:rPr>
          <w:rFonts w:ascii="宋体" w:hAnsi="宋体"/>
          <w:b/>
          <w:sz w:val="28"/>
          <w:szCs w:val="28"/>
        </w:rPr>
        <w:br w:type="page"/>
      </w:r>
      <w:r>
        <w:rPr>
          <w:rFonts w:hint="eastAsia" w:ascii="宋体" w:hAnsi="宋体"/>
          <w:b/>
          <w:sz w:val="32"/>
          <w:szCs w:val="32"/>
        </w:rPr>
        <w:t>八、主要施工业绩一览表（需提供不少于两份合同复印件）</w:t>
      </w:r>
    </w:p>
    <w:tbl>
      <w:tblPr>
        <w:tblStyle w:val="3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r>
              <w:rPr>
                <w:rFonts w:hint="eastAsia"/>
                <w:sz w:val="24"/>
                <w:szCs w:val="24"/>
              </w:rPr>
              <w:t>序号</w:t>
            </w:r>
          </w:p>
        </w:tc>
        <w:tc>
          <w:tcPr>
            <w:tcW w:w="1679" w:type="dxa"/>
            <w:vAlign w:val="center"/>
          </w:tcPr>
          <w:p>
            <w:pPr>
              <w:spacing w:line="360" w:lineRule="auto"/>
              <w:jc w:val="center"/>
              <w:rPr>
                <w:rFonts w:hint="eastAsia"/>
                <w:sz w:val="24"/>
                <w:szCs w:val="24"/>
              </w:rPr>
            </w:pPr>
            <w:r>
              <w:rPr>
                <w:rFonts w:hint="eastAsia"/>
                <w:sz w:val="24"/>
                <w:szCs w:val="24"/>
              </w:rPr>
              <w:t>工程名称</w:t>
            </w:r>
          </w:p>
        </w:tc>
        <w:tc>
          <w:tcPr>
            <w:tcW w:w="1326" w:type="dxa"/>
            <w:vAlign w:val="center"/>
          </w:tcPr>
          <w:p>
            <w:pPr>
              <w:spacing w:line="360" w:lineRule="auto"/>
              <w:jc w:val="center"/>
              <w:rPr>
                <w:rFonts w:hint="eastAsia"/>
                <w:sz w:val="24"/>
                <w:szCs w:val="24"/>
              </w:rPr>
            </w:pPr>
            <w:r>
              <w:rPr>
                <w:rFonts w:hint="eastAsia"/>
                <w:sz w:val="24"/>
                <w:szCs w:val="24"/>
              </w:rPr>
              <w:t>工程地点</w:t>
            </w:r>
          </w:p>
        </w:tc>
        <w:tc>
          <w:tcPr>
            <w:tcW w:w="1326" w:type="dxa"/>
            <w:vAlign w:val="center"/>
          </w:tcPr>
          <w:p>
            <w:pPr>
              <w:spacing w:line="360" w:lineRule="auto"/>
              <w:jc w:val="center"/>
              <w:rPr>
                <w:rFonts w:hint="eastAsia"/>
                <w:sz w:val="24"/>
                <w:szCs w:val="24"/>
              </w:rPr>
            </w:pPr>
            <w:r>
              <w:rPr>
                <w:rFonts w:hint="eastAsia"/>
                <w:sz w:val="24"/>
                <w:szCs w:val="24"/>
              </w:rPr>
              <w:t>合同价款</w:t>
            </w:r>
          </w:p>
        </w:tc>
        <w:tc>
          <w:tcPr>
            <w:tcW w:w="1326" w:type="dxa"/>
            <w:vAlign w:val="center"/>
          </w:tcPr>
          <w:p>
            <w:pPr>
              <w:spacing w:line="360" w:lineRule="auto"/>
              <w:jc w:val="center"/>
              <w:rPr>
                <w:rFonts w:hint="eastAsia"/>
                <w:sz w:val="24"/>
                <w:szCs w:val="24"/>
              </w:rPr>
            </w:pPr>
            <w:r>
              <w:rPr>
                <w:rFonts w:hint="eastAsia"/>
                <w:sz w:val="24"/>
                <w:szCs w:val="24"/>
              </w:rPr>
              <w:t>发包人</w:t>
            </w:r>
          </w:p>
        </w:tc>
        <w:tc>
          <w:tcPr>
            <w:tcW w:w="1326" w:type="dxa"/>
            <w:vAlign w:val="center"/>
          </w:tcPr>
          <w:p>
            <w:pPr>
              <w:spacing w:line="360" w:lineRule="auto"/>
              <w:jc w:val="center"/>
              <w:rPr>
                <w:rFonts w:hint="eastAsia"/>
                <w:sz w:val="24"/>
                <w:szCs w:val="24"/>
              </w:rPr>
            </w:pPr>
            <w:r>
              <w:rPr>
                <w:rFonts w:hint="eastAsia"/>
                <w:sz w:val="24"/>
                <w:szCs w:val="24"/>
              </w:rPr>
              <w:t>施工年份</w:t>
            </w:r>
          </w:p>
        </w:tc>
        <w:tc>
          <w:tcPr>
            <w:tcW w:w="1322" w:type="dxa"/>
            <w:vAlign w:val="center"/>
          </w:tcPr>
          <w:p>
            <w:pPr>
              <w:spacing w:line="360" w:lineRule="auto"/>
              <w:jc w:val="center"/>
              <w:rPr>
                <w:rFonts w:hint="eastAsia"/>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sz w:val="24"/>
                <w:szCs w:val="24"/>
              </w:rPr>
            </w:pPr>
          </w:p>
        </w:tc>
        <w:tc>
          <w:tcPr>
            <w:tcW w:w="1679"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6" w:type="dxa"/>
            <w:vAlign w:val="center"/>
          </w:tcPr>
          <w:p>
            <w:pPr>
              <w:spacing w:line="360" w:lineRule="auto"/>
              <w:jc w:val="center"/>
              <w:rPr>
                <w:rFonts w:hint="eastAsia"/>
                <w:sz w:val="24"/>
                <w:szCs w:val="24"/>
              </w:rPr>
            </w:pPr>
          </w:p>
        </w:tc>
        <w:tc>
          <w:tcPr>
            <w:tcW w:w="1322" w:type="dxa"/>
            <w:vAlign w:val="center"/>
          </w:tcPr>
          <w:p>
            <w:pPr>
              <w:spacing w:line="360" w:lineRule="auto"/>
              <w:jc w:val="center"/>
              <w:rPr>
                <w:rFonts w:hint="eastAsia"/>
                <w:sz w:val="24"/>
                <w:szCs w:val="24"/>
              </w:rPr>
            </w:pPr>
          </w:p>
        </w:tc>
      </w:tr>
    </w:tbl>
    <w:p>
      <w:pPr>
        <w:spacing w:line="480" w:lineRule="auto"/>
        <w:rPr>
          <w:rFonts w:hint="eastAsia"/>
          <w:szCs w:val="30"/>
        </w:rPr>
      </w:pPr>
    </w:p>
    <w:sectPr>
      <w:footerReference r:id="rId3" w:type="default"/>
      <w:footerReference r:id="rId4" w:type="even"/>
      <w:pgSz w:w="11907" w:h="16840"/>
      <w:pgMar w:top="1418" w:right="1418" w:bottom="1134" w:left="1418" w:header="851" w:footer="85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3</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EC8084"/>
    <w:multiLevelType w:val="singleLevel"/>
    <w:tmpl w:val="D9EC8084"/>
    <w:lvl w:ilvl="0" w:tentative="0">
      <w:start w:val="1"/>
      <w:numFmt w:val="decimal"/>
      <w:suff w:val="nothing"/>
      <w:lvlText w:val="%1、"/>
      <w:lvlJc w:val="left"/>
    </w:lvl>
  </w:abstractNum>
  <w:abstractNum w:abstractNumId="1">
    <w:nsid w:val="00000002"/>
    <w:multiLevelType w:val="multilevel"/>
    <w:tmpl w:val="00000002"/>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
    <w:nsid w:val="0000000A"/>
    <w:multiLevelType w:val="multilevel"/>
    <w:tmpl w:val="0000000A"/>
    <w:lvl w:ilvl="0" w:tentative="0">
      <w:start w:val="1"/>
      <w:numFmt w:val="decimal"/>
      <w:pStyle w:val="44"/>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43"/>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14259B24"/>
    <w:multiLevelType w:val="singleLevel"/>
    <w:tmpl w:val="14259B24"/>
    <w:lvl w:ilvl="0" w:tentative="0">
      <w:start w:val="1"/>
      <w:numFmt w:val="decimal"/>
      <w:suff w:val="nothing"/>
      <w:lvlText w:val="%1）"/>
      <w:lvlJc w:val="left"/>
    </w:lvl>
  </w:abstractNum>
  <w:abstractNum w:abstractNumId="4">
    <w:nsid w:val="2AB8754D"/>
    <w:multiLevelType w:val="singleLevel"/>
    <w:tmpl w:val="2AB8754D"/>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4026B"/>
    <w:rsid w:val="00041D52"/>
    <w:rsid w:val="00042F87"/>
    <w:rsid w:val="0004410E"/>
    <w:rsid w:val="000442E2"/>
    <w:rsid w:val="00045104"/>
    <w:rsid w:val="000467E4"/>
    <w:rsid w:val="0005032B"/>
    <w:rsid w:val="0005078D"/>
    <w:rsid w:val="00050E0D"/>
    <w:rsid w:val="00051FDC"/>
    <w:rsid w:val="000546CD"/>
    <w:rsid w:val="00054ECA"/>
    <w:rsid w:val="00055563"/>
    <w:rsid w:val="00055793"/>
    <w:rsid w:val="00055F5E"/>
    <w:rsid w:val="000567C9"/>
    <w:rsid w:val="00056BDB"/>
    <w:rsid w:val="00060101"/>
    <w:rsid w:val="00061A03"/>
    <w:rsid w:val="00064010"/>
    <w:rsid w:val="000644C4"/>
    <w:rsid w:val="00066AB8"/>
    <w:rsid w:val="00070558"/>
    <w:rsid w:val="00072D84"/>
    <w:rsid w:val="000773B6"/>
    <w:rsid w:val="00077B3D"/>
    <w:rsid w:val="00082547"/>
    <w:rsid w:val="00085A9F"/>
    <w:rsid w:val="00085CA4"/>
    <w:rsid w:val="000869E8"/>
    <w:rsid w:val="00087267"/>
    <w:rsid w:val="0009172D"/>
    <w:rsid w:val="00091C43"/>
    <w:rsid w:val="00091F56"/>
    <w:rsid w:val="00096CCB"/>
    <w:rsid w:val="00097225"/>
    <w:rsid w:val="0009722C"/>
    <w:rsid w:val="000A43DA"/>
    <w:rsid w:val="000A4E28"/>
    <w:rsid w:val="000A5F42"/>
    <w:rsid w:val="000A6A2C"/>
    <w:rsid w:val="000A6B19"/>
    <w:rsid w:val="000A70AB"/>
    <w:rsid w:val="000B0F12"/>
    <w:rsid w:val="000B1F18"/>
    <w:rsid w:val="000B2415"/>
    <w:rsid w:val="000B3278"/>
    <w:rsid w:val="000B425B"/>
    <w:rsid w:val="000B4472"/>
    <w:rsid w:val="000B7FBA"/>
    <w:rsid w:val="000C029D"/>
    <w:rsid w:val="000C0AFF"/>
    <w:rsid w:val="000C1993"/>
    <w:rsid w:val="000C19DA"/>
    <w:rsid w:val="000C25A1"/>
    <w:rsid w:val="000C402C"/>
    <w:rsid w:val="000C481D"/>
    <w:rsid w:val="000C4CE0"/>
    <w:rsid w:val="000C5C78"/>
    <w:rsid w:val="000C61F1"/>
    <w:rsid w:val="000C7312"/>
    <w:rsid w:val="000D1093"/>
    <w:rsid w:val="000D50CA"/>
    <w:rsid w:val="000D6E3D"/>
    <w:rsid w:val="000E2641"/>
    <w:rsid w:val="000E3150"/>
    <w:rsid w:val="000E319F"/>
    <w:rsid w:val="000E60D8"/>
    <w:rsid w:val="000E7670"/>
    <w:rsid w:val="000F024A"/>
    <w:rsid w:val="000F3A65"/>
    <w:rsid w:val="000F3A83"/>
    <w:rsid w:val="000F3BD7"/>
    <w:rsid w:val="000F3DC0"/>
    <w:rsid w:val="000F4566"/>
    <w:rsid w:val="000F45FE"/>
    <w:rsid w:val="000F4893"/>
    <w:rsid w:val="000F71A6"/>
    <w:rsid w:val="000F7622"/>
    <w:rsid w:val="001000A1"/>
    <w:rsid w:val="00101221"/>
    <w:rsid w:val="00102B66"/>
    <w:rsid w:val="00103D99"/>
    <w:rsid w:val="001046B9"/>
    <w:rsid w:val="00105058"/>
    <w:rsid w:val="001117C2"/>
    <w:rsid w:val="001134A5"/>
    <w:rsid w:val="00113516"/>
    <w:rsid w:val="001139B3"/>
    <w:rsid w:val="00115373"/>
    <w:rsid w:val="00116A1F"/>
    <w:rsid w:val="00117AD1"/>
    <w:rsid w:val="00120ABD"/>
    <w:rsid w:val="00121CF9"/>
    <w:rsid w:val="0012359E"/>
    <w:rsid w:val="001262EE"/>
    <w:rsid w:val="001275A8"/>
    <w:rsid w:val="001277E3"/>
    <w:rsid w:val="00127E68"/>
    <w:rsid w:val="00131D57"/>
    <w:rsid w:val="00131F01"/>
    <w:rsid w:val="00140A1B"/>
    <w:rsid w:val="00140C3F"/>
    <w:rsid w:val="0014271E"/>
    <w:rsid w:val="0014385C"/>
    <w:rsid w:val="00144A5D"/>
    <w:rsid w:val="00150533"/>
    <w:rsid w:val="001524C1"/>
    <w:rsid w:val="001529FF"/>
    <w:rsid w:val="00153542"/>
    <w:rsid w:val="00153DBF"/>
    <w:rsid w:val="001568BB"/>
    <w:rsid w:val="00161064"/>
    <w:rsid w:val="00165A96"/>
    <w:rsid w:val="00165F1E"/>
    <w:rsid w:val="00166DBC"/>
    <w:rsid w:val="00167E52"/>
    <w:rsid w:val="00170FAB"/>
    <w:rsid w:val="00171890"/>
    <w:rsid w:val="00176687"/>
    <w:rsid w:val="001778C3"/>
    <w:rsid w:val="00180843"/>
    <w:rsid w:val="001828B6"/>
    <w:rsid w:val="00183ABD"/>
    <w:rsid w:val="0019376E"/>
    <w:rsid w:val="00193EFF"/>
    <w:rsid w:val="0019453D"/>
    <w:rsid w:val="00197B28"/>
    <w:rsid w:val="00197C66"/>
    <w:rsid w:val="001A0285"/>
    <w:rsid w:val="001A02B8"/>
    <w:rsid w:val="001A2FE0"/>
    <w:rsid w:val="001A3431"/>
    <w:rsid w:val="001A399B"/>
    <w:rsid w:val="001A3E9C"/>
    <w:rsid w:val="001A56AA"/>
    <w:rsid w:val="001B2E72"/>
    <w:rsid w:val="001B34EE"/>
    <w:rsid w:val="001B3D0A"/>
    <w:rsid w:val="001B4005"/>
    <w:rsid w:val="001B41DD"/>
    <w:rsid w:val="001B4C63"/>
    <w:rsid w:val="001B6BAE"/>
    <w:rsid w:val="001C0023"/>
    <w:rsid w:val="001C0B64"/>
    <w:rsid w:val="001C0FCC"/>
    <w:rsid w:val="001C397B"/>
    <w:rsid w:val="001C3ADC"/>
    <w:rsid w:val="001C5A51"/>
    <w:rsid w:val="001C65BB"/>
    <w:rsid w:val="001C7DD5"/>
    <w:rsid w:val="001D084A"/>
    <w:rsid w:val="001D535D"/>
    <w:rsid w:val="001D62A2"/>
    <w:rsid w:val="001E03BC"/>
    <w:rsid w:val="001E1618"/>
    <w:rsid w:val="001E5C0B"/>
    <w:rsid w:val="001F0013"/>
    <w:rsid w:val="001F0603"/>
    <w:rsid w:val="001F30CE"/>
    <w:rsid w:val="001F3B4D"/>
    <w:rsid w:val="001F46CD"/>
    <w:rsid w:val="001F4B6D"/>
    <w:rsid w:val="001F60D2"/>
    <w:rsid w:val="001F6D78"/>
    <w:rsid w:val="0020034A"/>
    <w:rsid w:val="0020247B"/>
    <w:rsid w:val="0020302D"/>
    <w:rsid w:val="00206570"/>
    <w:rsid w:val="00207908"/>
    <w:rsid w:val="00207FA5"/>
    <w:rsid w:val="002101EF"/>
    <w:rsid w:val="002115E2"/>
    <w:rsid w:val="00212E8B"/>
    <w:rsid w:val="00213E82"/>
    <w:rsid w:val="002161FD"/>
    <w:rsid w:val="00220B3B"/>
    <w:rsid w:val="002231D6"/>
    <w:rsid w:val="00223C24"/>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63195"/>
    <w:rsid w:val="0026448B"/>
    <w:rsid w:val="0026523F"/>
    <w:rsid w:val="0026545F"/>
    <w:rsid w:val="00265E8C"/>
    <w:rsid w:val="00265F29"/>
    <w:rsid w:val="002661CD"/>
    <w:rsid w:val="00266BEB"/>
    <w:rsid w:val="002701C7"/>
    <w:rsid w:val="002707B4"/>
    <w:rsid w:val="0027272C"/>
    <w:rsid w:val="00272B0E"/>
    <w:rsid w:val="00272EE7"/>
    <w:rsid w:val="0027372F"/>
    <w:rsid w:val="00273755"/>
    <w:rsid w:val="002744C0"/>
    <w:rsid w:val="00276C11"/>
    <w:rsid w:val="0028077A"/>
    <w:rsid w:val="002818D7"/>
    <w:rsid w:val="00281BA7"/>
    <w:rsid w:val="00283511"/>
    <w:rsid w:val="00284F64"/>
    <w:rsid w:val="002910EB"/>
    <w:rsid w:val="002924B4"/>
    <w:rsid w:val="00292A42"/>
    <w:rsid w:val="00295DC8"/>
    <w:rsid w:val="00297AF9"/>
    <w:rsid w:val="002A09F2"/>
    <w:rsid w:val="002A15F2"/>
    <w:rsid w:val="002A25D5"/>
    <w:rsid w:val="002A35F4"/>
    <w:rsid w:val="002A525B"/>
    <w:rsid w:val="002A75C3"/>
    <w:rsid w:val="002B2BC3"/>
    <w:rsid w:val="002B6432"/>
    <w:rsid w:val="002B6711"/>
    <w:rsid w:val="002B6E6D"/>
    <w:rsid w:val="002C0189"/>
    <w:rsid w:val="002C1390"/>
    <w:rsid w:val="002C2891"/>
    <w:rsid w:val="002C491C"/>
    <w:rsid w:val="002C5A12"/>
    <w:rsid w:val="002D0990"/>
    <w:rsid w:val="002D1887"/>
    <w:rsid w:val="002D1FB7"/>
    <w:rsid w:val="002D247C"/>
    <w:rsid w:val="002D2A91"/>
    <w:rsid w:val="002D5894"/>
    <w:rsid w:val="002D5955"/>
    <w:rsid w:val="002D5FB8"/>
    <w:rsid w:val="002D630F"/>
    <w:rsid w:val="002D6D01"/>
    <w:rsid w:val="002D7B68"/>
    <w:rsid w:val="002E10D0"/>
    <w:rsid w:val="002E1528"/>
    <w:rsid w:val="002E19C4"/>
    <w:rsid w:val="002E286B"/>
    <w:rsid w:val="002E28C2"/>
    <w:rsid w:val="002E387D"/>
    <w:rsid w:val="002E4435"/>
    <w:rsid w:val="002E4445"/>
    <w:rsid w:val="002E4830"/>
    <w:rsid w:val="002E783B"/>
    <w:rsid w:val="002E78F7"/>
    <w:rsid w:val="002F2412"/>
    <w:rsid w:val="002F2C67"/>
    <w:rsid w:val="002F3F55"/>
    <w:rsid w:val="002F4E7A"/>
    <w:rsid w:val="002F4F14"/>
    <w:rsid w:val="00300593"/>
    <w:rsid w:val="0030095E"/>
    <w:rsid w:val="0030189D"/>
    <w:rsid w:val="0030244C"/>
    <w:rsid w:val="00302E38"/>
    <w:rsid w:val="003041E6"/>
    <w:rsid w:val="00304262"/>
    <w:rsid w:val="003054CC"/>
    <w:rsid w:val="0030610A"/>
    <w:rsid w:val="00306676"/>
    <w:rsid w:val="0030673F"/>
    <w:rsid w:val="00306BE2"/>
    <w:rsid w:val="00311A91"/>
    <w:rsid w:val="00313D40"/>
    <w:rsid w:val="00317C58"/>
    <w:rsid w:val="00317CFC"/>
    <w:rsid w:val="003209B3"/>
    <w:rsid w:val="00321135"/>
    <w:rsid w:val="00321584"/>
    <w:rsid w:val="0032225F"/>
    <w:rsid w:val="003224CC"/>
    <w:rsid w:val="00323264"/>
    <w:rsid w:val="00324ECB"/>
    <w:rsid w:val="003257FB"/>
    <w:rsid w:val="00326128"/>
    <w:rsid w:val="00327EDD"/>
    <w:rsid w:val="003300DF"/>
    <w:rsid w:val="003327A4"/>
    <w:rsid w:val="00332CA6"/>
    <w:rsid w:val="00333714"/>
    <w:rsid w:val="003343DF"/>
    <w:rsid w:val="00335345"/>
    <w:rsid w:val="003353C5"/>
    <w:rsid w:val="00335BAB"/>
    <w:rsid w:val="00340E2D"/>
    <w:rsid w:val="00341DF2"/>
    <w:rsid w:val="003426F1"/>
    <w:rsid w:val="00343261"/>
    <w:rsid w:val="00343D39"/>
    <w:rsid w:val="003447A8"/>
    <w:rsid w:val="00344A53"/>
    <w:rsid w:val="0034783B"/>
    <w:rsid w:val="00350076"/>
    <w:rsid w:val="003501A6"/>
    <w:rsid w:val="00350D33"/>
    <w:rsid w:val="003514EF"/>
    <w:rsid w:val="00352317"/>
    <w:rsid w:val="00353E1E"/>
    <w:rsid w:val="00353E3C"/>
    <w:rsid w:val="003566FA"/>
    <w:rsid w:val="00363872"/>
    <w:rsid w:val="00364A2E"/>
    <w:rsid w:val="0036595B"/>
    <w:rsid w:val="00370623"/>
    <w:rsid w:val="003708A1"/>
    <w:rsid w:val="003708BB"/>
    <w:rsid w:val="00370B69"/>
    <w:rsid w:val="003711EC"/>
    <w:rsid w:val="003735D5"/>
    <w:rsid w:val="003735FE"/>
    <w:rsid w:val="0037483C"/>
    <w:rsid w:val="0037750E"/>
    <w:rsid w:val="0037797B"/>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0D09"/>
    <w:rsid w:val="003A3C2A"/>
    <w:rsid w:val="003A4A98"/>
    <w:rsid w:val="003A5308"/>
    <w:rsid w:val="003A7162"/>
    <w:rsid w:val="003B0998"/>
    <w:rsid w:val="003B1AE9"/>
    <w:rsid w:val="003B1BA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24B8"/>
    <w:rsid w:val="003E299F"/>
    <w:rsid w:val="003E4C83"/>
    <w:rsid w:val="003E4F44"/>
    <w:rsid w:val="003E7448"/>
    <w:rsid w:val="003E7ABA"/>
    <w:rsid w:val="003F2C36"/>
    <w:rsid w:val="003F532B"/>
    <w:rsid w:val="003F60EC"/>
    <w:rsid w:val="003F64DA"/>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2E4C"/>
    <w:rsid w:val="004241AA"/>
    <w:rsid w:val="00426250"/>
    <w:rsid w:val="0043156A"/>
    <w:rsid w:val="00435431"/>
    <w:rsid w:val="00437846"/>
    <w:rsid w:val="004400C1"/>
    <w:rsid w:val="004433F1"/>
    <w:rsid w:val="00444291"/>
    <w:rsid w:val="00451C0F"/>
    <w:rsid w:val="00452328"/>
    <w:rsid w:val="00453E20"/>
    <w:rsid w:val="00455FB1"/>
    <w:rsid w:val="004573AF"/>
    <w:rsid w:val="004603D5"/>
    <w:rsid w:val="00461070"/>
    <w:rsid w:val="00462EDF"/>
    <w:rsid w:val="00464F00"/>
    <w:rsid w:val="00465832"/>
    <w:rsid w:val="004663A8"/>
    <w:rsid w:val="004668EA"/>
    <w:rsid w:val="004669D9"/>
    <w:rsid w:val="00466E36"/>
    <w:rsid w:val="004700B7"/>
    <w:rsid w:val="00470608"/>
    <w:rsid w:val="004767A9"/>
    <w:rsid w:val="00477308"/>
    <w:rsid w:val="00480087"/>
    <w:rsid w:val="00480986"/>
    <w:rsid w:val="00481EF5"/>
    <w:rsid w:val="0048247A"/>
    <w:rsid w:val="0048463D"/>
    <w:rsid w:val="004863EB"/>
    <w:rsid w:val="00487360"/>
    <w:rsid w:val="00490B6F"/>
    <w:rsid w:val="00493DA8"/>
    <w:rsid w:val="00496215"/>
    <w:rsid w:val="004A1650"/>
    <w:rsid w:val="004A3068"/>
    <w:rsid w:val="004A3ADB"/>
    <w:rsid w:val="004A690B"/>
    <w:rsid w:val="004B000E"/>
    <w:rsid w:val="004B4376"/>
    <w:rsid w:val="004B4807"/>
    <w:rsid w:val="004B56FB"/>
    <w:rsid w:val="004B5B43"/>
    <w:rsid w:val="004B6437"/>
    <w:rsid w:val="004C1FCB"/>
    <w:rsid w:val="004C26F6"/>
    <w:rsid w:val="004C4A9F"/>
    <w:rsid w:val="004C7411"/>
    <w:rsid w:val="004D03BF"/>
    <w:rsid w:val="004D09EA"/>
    <w:rsid w:val="004D0F00"/>
    <w:rsid w:val="004D46A3"/>
    <w:rsid w:val="004D4894"/>
    <w:rsid w:val="004D7516"/>
    <w:rsid w:val="004E0EC7"/>
    <w:rsid w:val="004E19FD"/>
    <w:rsid w:val="004E1AC1"/>
    <w:rsid w:val="004E2FAB"/>
    <w:rsid w:val="004E3AB9"/>
    <w:rsid w:val="004E3D08"/>
    <w:rsid w:val="004E61C0"/>
    <w:rsid w:val="004E6CCB"/>
    <w:rsid w:val="004E7697"/>
    <w:rsid w:val="004F1E42"/>
    <w:rsid w:val="004F392B"/>
    <w:rsid w:val="004F3B6A"/>
    <w:rsid w:val="004F619D"/>
    <w:rsid w:val="004F7120"/>
    <w:rsid w:val="004F7EBE"/>
    <w:rsid w:val="00502341"/>
    <w:rsid w:val="00502B89"/>
    <w:rsid w:val="00503CB3"/>
    <w:rsid w:val="0050549E"/>
    <w:rsid w:val="00506CDD"/>
    <w:rsid w:val="0051331A"/>
    <w:rsid w:val="00513F24"/>
    <w:rsid w:val="0051592E"/>
    <w:rsid w:val="00515D9A"/>
    <w:rsid w:val="00516CC3"/>
    <w:rsid w:val="00516D78"/>
    <w:rsid w:val="00517AC7"/>
    <w:rsid w:val="00520A5D"/>
    <w:rsid w:val="00520FD9"/>
    <w:rsid w:val="00521920"/>
    <w:rsid w:val="005222E3"/>
    <w:rsid w:val="0052270F"/>
    <w:rsid w:val="005248B2"/>
    <w:rsid w:val="00525A4C"/>
    <w:rsid w:val="00526229"/>
    <w:rsid w:val="00527A56"/>
    <w:rsid w:val="00530196"/>
    <w:rsid w:val="0053020A"/>
    <w:rsid w:val="00532D9A"/>
    <w:rsid w:val="00533108"/>
    <w:rsid w:val="00535773"/>
    <w:rsid w:val="0053714F"/>
    <w:rsid w:val="0053787C"/>
    <w:rsid w:val="00537C63"/>
    <w:rsid w:val="00541145"/>
    <w:rsid w:val="00541436"/>
    <w:rsid w:val="005426E9"/>
    <w:rsid w:val="00542A8D"/>
    <w:rsid w:val="005438D5"/>
    <w:rsid w:val="0054669C"/>
    <w:rsid w:val="005502E4"/>
    <w:rsid w:val="00550752"/>
    <w:rsid w:val="00551A43"/>
    <w:rsid w:val="005523B2"/>
    <w:rsid w:val="00554142"/>
    <w:rsid w:val="005545D3"/>
    <w:rsid w:val="00554708"/>
    <w:rsid w:val="00555189"/>
    <w:rsid w:val="00556EC4"/>
    <w:rsid w:val="005603C9"/>
    <w:rsid w:val="005611AC"/>
    <w:rsid w:val="0056134A"/>
    <w:rsid w:val="00563A15"/>
    <w:rsid w:val="00563BCE"/>
    <w:rsid w:val="0056628A"/>
    <w:rsid w:val="00572F19"/>
    <w:rsid w:val="0057531F"/>
    <w:rsid w:val="00577B85"/>
    <w:rsid w:val="00577E5A"/>
    <w:rsid w:val="00581CA8"/>
    <w:rsid w:val="005828C8"/>
    <w:rsid w:val="005833C1"/>
    <w:rsid w:val="00584DCA"/>
    <w:rsid w:val="00585BC0"/>
    <w:rsid w:val="00586DA5"/>
    <w:rsid w:val="005908A3"/>
    <w:rsid w:val="00591D62"/>
    <w:rsid w:val="00594DED"/>
    <w:rsid w:val="00596950"/>
    <w:rsid w:val="005A1ECD"/>
    <w:rsid w:val="005A268D"/>
    <w:rsid w:val="005A39C2"/>
    <w:rsid w:val="005A5CF2"/>
    <w:rsid w:val="005B04A5"/>
    <w:rsid w:val="005B0B15"/>
    <w:rsid w:val="005B1086"/>
    <w:rsid w:val="005B247E"/>
    <w:rsid w:val="005B3712"/>
    <w:rsid w:val="005B447E"/>
    <w:rsid w:val="005B49CF"/>
    <w:rsid w:val="005B6EBE"/>
    <w:rsid w:val="005C1616"/>
    <w:rsid w:val="005C4907"/>
    <w:rsid w:val="005C695D"/>
    <w:rsid w:val="005C6D26"/>
    <w:rsid w:val="005C70CE"/>
    <w:rsid w:val="005C7590"/>
    <w:rsid w:val="005D0C23"/>
    <w:rsid w:val="005D0E38"/>
    <w:rsid w:val="005D114A"/>
    <w:rsid w:val="005D45E6"/>
    <w:rsid w:val="005D6A4B"/>
    <w:rsid w:val="005E0401"/>
    <w:rsid w:val="005E0BD6"/>
    <w:rsid w:val="005E6104"/>
    <w:rsid w:val="005F10AF"/>
    <w:rsid w:val="005F3006"/>
    <w:rsid w:val="005F50CE"/>
    <w:rsid w:val="00600910"/>
    <w:rsid w:val="00601582"/>
    <w:rsid w:val="00604691"/>
    <w:rsid w:val="00605202"/>
    <w:rsid w:val="006059C8"/>
    <w:rsid w:val="00605EE6"/>
    <w:rsid w:val="0060622C"/>
    <w:rsid w:val="00606EE1"/>
    <w:rsid w:val="00610462"/>
    <w:rsid w:val="00611480"/>
    <w:rsid w:val="006115FB"/>
    <w:rsid w:val="00611BFB"/>
    <w:rsid w:val="0061513D"/>
    <w:rsid w:val="006163CE"/>
    <w:rsid w:val="006208E7"/>
    <w:rsid w:val="0062147C"/>
    <w:rsid w:val="00621678"/>
    <w:rsid w:val="00624654"/>
    <w:rsid w:val="00626823"/>
    <w:rsid w:val="006314A1"/>
    <w:rsid w:val="00631F32"/>
    <w:rsid w:val="006330EB"/>
    <w:rsid w:val="00633690"/>
    <w:rsid w:val="006350C3"/>
    <w:rsid w:val="006401B9"/>
    <w:rsid w:val="006415ED"/>
    <w:rsid w:val="00642344"/>
    <w:rsid w:val="00644A86"/>
    <w:rsid w:val="00645ECF"/>
    <w:rsid w:val="00647F5D"/>
    <w:rsid w:val="00650E29"/>
    <w:rsid w:val="00651483"/>
    <w:rsid w:val="00653198"/>
    <w:rsid w:val="00654729"/>
    <w:rsid w:val="00655E2A"/>
    <w:rsid w:val="006566E2"/>
    <w:rsid w:val="0066075D"/>
    <w:rsid w:val="00660877"/>
    <w:rsid w:val="00663617"/>
    <w:rsid w:val="00663709"/>
    <w:rsid w:val="006675C5"/>
    <w:rsid w:val="00671890"/>
    <w:rsid w:val="006718D2"/>
    <w:rsid w:val="00672E32"/>
    <w:rsid w:val="00674572"/>
    <w:rsid w:val="006753D9"/>
    <w:rsid w:val="00675C69"/>
    <w:rsid w:val="00681170"/>
    <w:rsid w:val="00682D8C"/>
    <w:rsid w:val="00684D55"/>
    <w:rsid w:val="00687605"/>
    <w:rsid w:val="00687B05"/>
    <w:rsid w:val="006A0471"/>
    <w:rsid w:val="006A0CA8"/>
    <w:rsid w:val="006A222B"/>
    <w:rsid w:val="006A3D56"/>
    <w:rsid w:val="006A4081"/>
    <w:rsid w:val="006A40EA"/>
    <w:rsid w:val="006A434E"/>
    <w:rsid w:val="006A5247"/>
    <w:rsid w:val="006A561E"/>
    <w:rsid w:val="006A5F1E"/>
    <w:rsid w:val="006A6EB0"/>
    <w:rsid w:val="006A7FEC"/>
    <w:rsid w:val="006B1DC2"/>
    <w:rsid w:val="006B4EDB"/>
    <w:rsid w:val="006B6427"/>
    <w:rsid w:val="006B678B"/>
    <w:rsid w:val="006C09F4"/>
    <w:rsid w:val="006C0C74"/>
    <w:rsid w:val="006C0E44"/>
    <w:rsid w:val="006C14FB"/>
    <w:rsid w:val="006C21AE"/>
    <w:rsid w:val="006C2DC6"/>
    <w:rsid w:val="006C2E40"/>
    <w:rsid w:val="006C30E7"/>
    <w:rsid w:val="006C5B6C"/>
    <w:rsid w:val="006C5DDA"/>
    <w:rsid w:val="006C7D36"/>
    <w:rsid w:val="006D0D56"/>
    <w:rsid w:val="006D0EC1"/>
    <w:rsid w:val="006D121A"/>
    <w:rsid w:val="006D4086"/>
    <w:rsid w:val="006E2F79"/>
    <w:rsid w:val="006E3C8D"/>
    <w:rsid w:val="006E3D9A"/>
    <w:rsid w:val="006E4152"/>
    <w:rsid w:val="006E4E42"/>
    <w:rsid w:val="006E5746"/>
    <w:rsid w:val="006F0507"/>
    <w:rsid w:val="006F4B8D"/>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7E21"/>
    <w:rsid w:val="007200EE"/>
    <w:rsid w:val="00720806"/>
    <w:rsid w:val="0072126D"/>
    <w:rsid w:val="007215A4"/>
    <w:rsid w:val="0072221C"/>
    <w:rsid w:val="00722B88"/>
    <w:rsid w:val="007231BA"/>
    <w:rsid w:val="00724884"/>
    <w:rsid w:val="00725716"/>
    <w:rsid w:val="00727326"/>
    <w:rsid w:val="00733153"/>
    <w:rsid w:val="0073414C"/>
    <w:rsid w:val="00734CB6"/>
    <w:rsid w:val="00734EDA"/>
    <w:rsid w:val="0073594D"/>
    <w:rsid w:val="007365DE"/>
    <w:rsid w:val="00736CE4"/>
    <w:rsid w:val="0073729B"/>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4D32"/>
    <w:rsid w:val="00765B6A"/>
    <w:rsid w:val="00767028"/>
    <w:rsid w:val="00770E29"/>
    <w:rsid w:val="00773C8D"/>
    <w:rsid w:val="007810F8"/>
    <w:rsid w:val="00782E2F"/>
    <w:rsid w:val="00784BA5"/>
    <w:rsid w:val="00784C1E"/>
    <w:rsid w:val="00784E50"/>
    <w:rsid w:val="00786030"/>
    <w:rsid w:val="0078653E"/>
    <w:rsid w:val="00786876"/>
    <w:rsid w:val="00787EF3"/>
    <w:rsid w:val="00790B45"/>
    <w:rsid w:val="007937EB"/>
    <w:rsid w:val="007945C0"/>
    <w:rsid w:val="007949E5"/>
    <w:rsid w:val="00794BC8"/>
    <w:rsid w:val="00797335"/>
    <w:rsid w:val="007A5CA4"/>
    <w:rsid w:val="007A65D3"/>
    <w:rsid w:val="007B0FE1"/>
    <w:rsid w:val="007B2319"/>
    <w:rsid w:val="007B2F11"/>
    <w:rsid w:val="007B4E5F"/>
    <w:rsid w:val="007B51D9"/>
    <w:rsid w:val="007B602C"/>
    <w:rsid w:val="007B619D"/>
    <w:rsid w:val="007C27EB"/>
    <w:rsid w:val="007D2410"/>
    <w:rsid w:val="007D34CE"/>
    <w:rsid w:val="007D3D61"/>
    <w:rsid w:val="007E3ECA"/>
    <w:rsid w:val="007E4E15"/>
    <w:rsid w:val="007E6AE2"/>
    <w:rsid w:val="007F15D9"/>
    <w:rsid w:val="007F1D24"/>
    <w:rsid w:val="007F62A6"/>
    <w:rsid w:val="007F6CCB"/>
    <w:rsid w:val="0080296C"/>
    <w:rsid w:val="00806996"/>
    <w:rsid w:val="00807712"/>
    <w:rsid w:val="00810731"/>
    <w:rsid w:val="008116F3"/>
    <w:rsid w:val="00811B18"/>
    <w:rsid w:val="00814AE9"/>
    <w:rsid w:val="00814C04"/>
    <w:rsid w:val="0081675A"/>
    <w:rsid w:val="00816DA3"/>
    <w:rsid w:val="00816E27"/>
    <w:rsid w:val="00816E2B"/>
    <w:rsid w:val="00817729"/>
    <w:rsid w:val="008206AD"/>
    <w:rsid w:val="00821FFE"/>
    <w:rsid w:val="00822DEB"/>
    <w:rsid w:val="00823CBE"/>
    <w:rsid w:val="0082592C"/>
    <w:rsid w:val="00832A6A"/>
    <w:rsid w:val="008335CE"/>
    <w:rsid w:val="00833D87"/>
    <w:rsid w:val="0083482B"/>
    <w:rsid w:val="00835765"/>
    <w:rsid w:val="00837534"/>
    <w:rsid w:val="00837D13"/>
    <w:rsid w:val="00837FC5"/>
    <w:rsid w:val="00840B59"/>
    <w:rsid w:val="0084146E"/>
    <w:rsid w:val="008416BA"/>
    <w:rsid w:val="00843BA1"/>
    <w:rsid w:val="008445D8"/>
    <w:rsid w:val="00845BFC"/>
    <w:rsid w:val="00850897"/>
    <w:rsid w:val="00852105"/>
    <w:rsid w:val="0085259F"/>
    <w:rsid w:val="008545C2"/>
    <w:rsid w:val="0085484E"/>
    <w:rsid w:val="008549F1"/>
    <w:rsid w:val="00854F9C"/>
    <w:rsid w:val="008568A8"/>
    <w:rsid w:val="00857445"/>
    <w:rsid w:val="00861D2E"/>
    <w:rsid w:val="00861E52"/>
    <w:rsid w:val="008632E7"/>
    <w:rsid w:val="008637D9"/>
    <w:rsid w:val="00864357"/>
    <w:rsid w:val="008643E1"/>
    <w:rsid w:val="008705F1"/>
    <w:rsid w:val="008719A0"/>
    <w:rsid w:val="00871B8D"/>
    <w:rsid w:val="00872414"/>
    <w:rsid w:val="00874992"/>
    <w:rsid w:val="00875D80"/>
    <w:rsid w:val="008763D5"/>
    <w:rsid w:val="00876471"/>
    <w:rsid w:val="00876AD6"/>
    <w:rsid w:val="00880B55"/>
    <w:rsid w:val="00881387"/>
    <w:rsid w:val="008839A8"/>
    <w:rsid w:val="008843A0"/>
    <w:rsid w:val="008847E8"/>
    <w:rsid w:val="00885656"/>
    <w:rsid w:val="00885AC9"/>
    <w:rsid w:val="008911BF"/>
    <w:rsid w:val="0089242D"/>
    <w:rsid w:val="008960D8"/>
    <w:rsid w:val="008A1E5E"/>
    <w:rsid w:val="008A4FEE"/>
    <w:rsid w:val="008A769C"/>
    <w:rsid w:val="008B0795"/>
    <w:rsid w:val="008B153E"/>
    <w:rsid w:val="008B47E7"/>
    <w:rsid w:val="008B517A"/>
    <w:rsid w:val="008B5FB1"/>
    <w:rsid w:val="008B6627"/>
    <w:rsid w:val="008B6806"/>
    <w:rsid w:val="008C2302"/>
    <w:rsid w:val="008C3B66"/>
    <w:rsid w:val="008C50BC"/>
    <w:rsid w:val="008C76BD"/>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4B14"/>
    <w:rsid w:val="008F4F7B"/>
    <w:rsid w:val="008F5E67"/>
    <w:rsid w:val="008F70D2"/>
    <w:rsid w:val="008F7EA9"/>
    <w:rsid w:val="00900173"/>
    <w:rsid w:val="009015B5"/>
    <w:rsid w:val="009019F7"/>
    <w:rsid w:val="00903B44"/>
    <w:rsid w:val="009051F1"/>
    <w:rsid w:val="009071FA"/>
    <w:rsid w:val="00907667"/>
    <w:rsid w:val="00907A47"/>
    <w:rsid w:val="00910A39"/>
    <w:rsid w:val="00912F39"/>
    <w:rsid w:val="0092057E"/>
    <w:rsid w:val="00920F88"/>
    <w:rsid w:val="009238B0"/>
    <w:rsid w:val="009265F8"/>
    <w:rsid w:val="00927C84"/>
    <w:rsid w:val="0093316C"/>
    <w:rsid w:val="00933828"/>
    <w:rsid w:val="0093498C"/>
    <w:rsid w:val="00936D40"/>
    <w:rsid w:val="00937FAE"/>
    <w:rsid w:val="00940F8F"/>
    <w:rsid w:val="00941284"/>
    <w:rsid w:val="00943296"/>
    <w:rsid w:val="009454AB"/>
    <w:rsid w:val="009456A7"/>
    <w:rsid w:val="009456B4"/>
    <w:rsid w:val="0094733F"/>
    <w:rsid w:val="0095049E"/>
    <w:rsid w:val="00950D67"/>
    <w:rsid w:val="00951F0D"/>
    <w:rsid w:val="00953B7D"/>
    <w:rsid w:val="00954D25"/>
    <w:rsid w:val="00955356"/>
    <w:rsid w:val="00955AAB"/>
    <w:rsid w:val="00955E45"/>
    <w:rsid w:val="0095718F"/>
    <w:rsid w:val="0095735B"/>
    <w:rsid w:val="009602BB"/>
    <w:rsid w:val="00960493"/>
    <w:rsid w:val="009633C0"/>
    <w:rsid w:val="00964590"/>
    <w:rsid w:val="00965006"/>
    <w:rsid w:val="00967240"/>
    <w:rsid w:val="00970204"/>
    <w:rsid w:val="00971093"/>
    <w:rsid w:val="0097290B"/>
    <w:rsid w:val="009731AC"/>
    <w:rsid w:val="00976753"/>
    <w:rsid w:val="0097706E"/>
    <w:rsid w:val="00977493"/>
    <w:rsid w:val="00981A99"/>
    <w:rsid w:val="009822D8"/>
    <w:rsid w:val="00982F5F"/>
    <w:rsid w:val="009856C1"/>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29B4"/>
    <w:rsid w:val="009B3B93"/>
    <w:rsid w:val="009B6C15"/>
    <w:rsid w:val="009C0149"/>
    <w:rsid w:val="009C0CF5"/>
    <w:rsid w:val="009C13E1"/>
    <w:rsid w:val="009C35E4"/>
    <w:rsid w:val="009C4279"/>
    <w:rsid w:val="009C4F8C"/>
    <w:rsid w:val="009C53F8"/>
    <w:rsid w:val="009C765E"/>
    <w:rsid w:val="009D12DE"/>
    <w:rsid w:val="009D4592"/>
    <w:rsid w:val="009D7641"/>
    <w:rsid w:val="009D776A"/>
    <w:rsid w:val="009E0261"/>
    <w:rsid w:val="009E244D"/>
    <w:rsid w:val="009E2AFE"/>
    <w:rsid w:val="009E597F"/>
    <w:rsid w:val="009E6054"/>
    <w:rsid w:val="009F05B4"/>
    <w:rsid w:val="009F0A72"/>
    <w:rsid w:val="009F2EF8"/>
    <w:rsid w:val="009F3963"/>
    <w:rsid w:val="009F4D59"/>
    <w:rsid w:val="009F6165"/>
    <w:rsid w:val="009F74A2"/>
    <w:rsid w:val="00A004E4"/>
    <w:rsid w:val="00A00D4B"/>
    <w:rsid w:val="00A020B6"/>
    <w:rsid w:val="00A04704"/>
    <w:rsid w:val="00A06200"/>
    <w:rsid w:val="00A066D9"/>
    <w:rsid w:val="00A0739A"/>
    <w:rsid w:val="00A07D17"/>
    <w:rsid w:val="00A10B62"/>
    <w:rsid w:val="00A10F27"/>
    <w:rsid w:val="00A12F1B"/>
    <w:rsid w:val="00A13D8F"/>
    <w:rsid w:val="00A207FF"/>
    <w:rsid w:val="00A22266"/>
    <w:rsid w:val="00A23925"/>
    <w:rsid w:val="00A254E6"/>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45EF8"/>
    <w:rsid w:val="00A52712"/>
    <w:rsid w:val="00A52D02"/>
    <w:rsid w:val="00A544AD"/>
    <w:rsid w:val="00A564B2"/>
    <w:rsid w:val="00A607DB"/>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4F48"/>
    <w:rsid w:val="00AA63DC"/>
    <w:rsid w:val="00AB283F"/>
    <w:rsid w:val="00AB5BF9"/>
    <w:rsid w:val="00AC0E28"/>
    <w:rsid w:val="00AC1182"/>
    <w:rsid w:val="00AC12D4"/>
    <w:rsid w:val="00AC4117"/>
    <w:rsid w:val="00AC5502"/>
    <w:rsid w:val="00AC7737"/>
    <w:rsid w:val="00AD0167"/>
    <w:rsid w:val="00AD339A"/>
    <w:rsid w:val="00AD3C0F"/>
    <w:rsid w:val="00AD3C1D"/>
    <w:rsid w:val="00AD60F6"/>
    <w:rsid w:val="00AD6299"/>
    <w:rsid w:val="00AD7C69"/>
    <w:rsid w:val="00AD7D7B"/>
    <w:rsid w:val="00AE02C7"/>
    <w:rsid w:val="00AE0BE3"/>
    <w:rsid w:val="00AF0175"/>
    <w:rsid w:val="00AF19C8"/>
    <w:rsid w:val="00AF1CE7"/>
    <w:rsid w:val="00AF1E15"/>
    <w:rsid w:val="00AF25DF"/>
    <w:rsid w:val="00AF3A53"/>
    <w:rsid w:val="00AF43CB"/>
    <w:rsid w:val="00AF4636"/>
    <w:rsid w:val="00AF5FBD"/>
    <w:rsid w:val="00AF6426"/>
    <w:rsid w:val="00AF6D11"/>
    <w:rsid w:val="00AF7324"/>
    <w:rsid w:val="00AF7DF7"/>
    <w:rsid w:val="00B00625"/>
    <w:rsid w:val="00B006EA"/>
    <w:rsid w:val="00B008B8"/>
    <w:rsid w:val="00B0090E"/>
    <w:rsid w:val="00B029B9"/>
    <w:rsid w:val="00B02D6F"/>
    <w:rsid w:val="00B03BFE"/>
    <w:rsid w:val="00B03DB2"/>
    <w:rsid w:val="00B04868"/>
    <w:rsid w:val="00B04D63"/>
    <w:rsid w:val="00B06234"/>
    <w:rsid w:val="00B10E09"/>
    <w:rsid w:val="00B11C1B"/>
    <w:rsid w:val="00B122CB"/>
    <w:rsid w:val="00B13FC4"/>
    <w:rsid w:val="00B1488C"/>
    <w:rsid w:val="00B14ECB"/>
    <w:rsid w:val="00B1535D"/>
    <w:rsid w:val="00B157F6"/>
    <w:rsid w:val="00B15E84"/>
    <w:rsid w:val="00B208FB"/>
    <w:rsid w:val="00B21B81"/>
    <w:rsid w:val="00B251EE"/>
    <w:rsid w:val="00B262D3"/>
    <w:rsid w:val="00B276CC"/>
    <w:rsid w:val="00B30AB8"/>
    <w:rsid w:val="00B30DF2"/>
    <w:rsid w:val="00B31115"/>
    <w:rsid w:val="00B33373"/>
    <w:rsid w:val="00B33455"/>
    <w:rsid w:val="00B347DA"/>
    <w:rsid w:val="00B35D3A"/>
    <w:rsid w:val="00B42EE5"/>
    <w:rsid w:val="00B44041"/>
    <w:rsid w:val="00B4659B"/>
    <w:rsid w:val="00B50ED1"/>
    <w:rsid w:val="00B52A86"/>
    <w:rsid w:val="00B53B43"/>
    <w:rsid w:val="00B61144"/>
    <w:rsid w:val="00B612A7"/>
    <w:rsid w:val="00B614B8"/>
    <w:rsid w:val="00B61CA1"/>
    <w:rsid w:val="00B62A95"/>
    <w:rsid w:val="00B62C96"/>
    <w:rsid w:val="00B637D3"/>
    <w:rsid w:val="00B6410C"/>
    <w:rsid w:val="00B64AAB"/>
    <w:rsid w:val="00B6689E"/>
    <w:rsid w:val="00B67C96"/>
    <w:rsid w:val="00B70527"/>
    <w:rsid w:val="00B707CB"/>
    <w:rsid w:val="00B71BED"/>
    <w:rsid w:val="00B72746"/>
    <w:rsid w:val="00B742F7"/>
    <w:rsid w:val="00B7434F"/>
    <w:rsid w:val="00B745F2"/>
    <w:rsid w:val="00B76C8D"/>
    <w:rsid w:val="00B804E1"/>
    <w:rsid w:val="00B81CFB"/>
    <w:rsid w:val="00B8234C"/>
    <w:rsid w:val="00B83DAD"/>
    <w:rsid w:val="00B84BAC"/>
    <w:rsid w:val="00B865A7"/>
    <w:rsid w:val="00B87CF6"/>
    <w:rsid w:val="00B91B2F"/>
    <w:rsid w:val="00B9275E"/>
    <w:rsid w:val="00B93086"/>
    <w:rsid w:val="00B937C0"/>
    <w:rsid w:val="00B93F2D"/>
    <w:rsid w:val="00B95870"/>
    <w:rsid w:val="00B975E6"/>
    <w:rsid w:val="00BA09A0"/>
    <w:rsid w:val="00BA1AC1"/>
    <w:rsid w:val="00BA2416"/>
    <w:rsid w:val="00BA2747"/>
    <w:rsid w:val="00BA32B7"/>
    <w:rsid w:val="00BA40E1"/>
    <w:rsid w:val="00BA5E5E"/>
    <w:rsid w:val="00BB077E"/>
    <w:rsid w:val="00BB0DDA"/>
    <w:rsid w:val="00BB0F9F"/>
    <w:rsid w:val="00BB1F23"/>
    <w:rsid w:val="00BB35D6"/>
    <w:rsid w:val="00BB39B0"/>
    <w:rsid w:val="00BB3C96"/>
    <w:rsid w:val="00BB4C69"/>
    <w:rsid w:val="00BC16F8"/>
    <w:rsid w:val="00BC1C2B"/>
    <w:rsid w:val="00BC206F"/>
    <w:rsid w:val="00BC27C9"/>
    <w:rsid w:val="00BC2F82"/>
    <w:rsid w:val="00BC32E4"/>
    <w:rsid w:val="00BC6CEB"/>
    <w:rsid w:val="00BD004A"/>
    <w:rsid w:val="00BD032A"/>
    <w:rsid w:val="00BD102E"/>
    <w:rsid w:val="00BD23E5"/>
    <w:rsid w:val="00BD79B7"/>
    <w:rsid w:val="00BE0244"/>
    <w:rsid w:val="00BE509D"/>
    <w:rsid w:val="00BE5CDD"/>
    <w:rsid w:val="00BF0545"/>
    <w:rsid w:val="00BF0725"/>
    <w:rsid w:val="00BF170F"/>
    <w:rsid w:val="00BF19E3"/>
    <w:rsid w:val="00BF28B6"/>
    <w:rsid w:val="00BF5DFA"/>
    <w:rsid w:val="00C04B26"/>
    <w:rsid w:val="00C05C96"/>
    <w:rsid w:val="00C062DF"/>
    <w:rsid w:val="00C1014B"/>
    <w:rsid w:val="00C10E3D"/>
    <w:rsid w:val="00C11455"/>
    <w:rsid w:val="00C1163E"/>
    <w:rsid w:val="00C11905"/>
    <w:rsid w:val="00C11D0C"/>
    <w:rsid w:val="00C1216C"/>
    <w:rsid w:val="00C1349D"/>
    <w:rsid w:val="00C1578E"/>
    <w:rsid w:val="00C15BC7"/>
    <w:rsid w:val="00C1672A"/>
    <w:rsid w:val="00C17F17"/>
    <w:rsid w:val="00C23B1F"/>
    <w:rsid w:val="00C240DD"/>
    <w:rsid w:val="00C247B6"/>
    <w:rsid w:val="00C25AC4"/>
    <w:rsid w:val="00C26719"/>
    <w:rsid w:val="00C271EE"/>
    <w:rsid w:val="00C274BA"/>
    <w:rsid w:val="00C30362"/>
    <w:rsid w:val="00C32C00"/>
    <w:rsid w:val="00C345BD"/>
    <w:rsid w:val="00C40422"/>
    <w:rsid w:val="00C423D5"/>
    <w:rsid w:val="00C43041"/>
    <w:rsid w:val="00C436B5"/>
    <w:rsid w:val="00C43B05"/>
    <w:rsid w:val="00C43CB7"/>
    <w:rsid w:val="00C44270"/>
    <w:rsid w:val="00C45E45"/>
    <w:rsid w:val="00C46706"/>
    <w:rsid w:val="00C46F91"/>
    <w:rsid w:val="00C472AF"/>
    <w:rsid w:val="00C501D9"/>
    <w:rsid w:val="00C50D41"/>
    <w:rsid w:val="00C510F9"/>
    <w:rsid w:val="00C51E1F"/>
    <w:rsid w:val="00C51E40"/>
    <w:rsid w:val="00C54043"/>
    <w:rsid w:val="00C55AC4"/>
    <w:rsid w:val="00C56922"/>
    <w:rsid w:val="00C56E96"/>
    <w:rsid w:val="00C62A10"/>
    <w:rsid w:val="00C62CB2"/>
    <w:rsid w:val="00C63DB6"/>
    <w:rsid w:val="00C66E6E"/>
    <w:rsid w:val="00C70131"/>
    <w:rsid w:val="00C72337"/>
    <w:rsid w:val="00C73747"/>
    <w:rsid w:val="00C74773"/>
    <w:rsid w:val="00C75517"/>
    <w:rsid w:val="00C76189"/>
    <w:rsid w:val="00C76DA6"/>
    <w:rsid w:val="00C807B6"/>
    <w:rsid w:val="00C8198C"/>
    <w:rsid w:val="00C8455E"/>
    <w:rsid w:val="00C9071A"/>
    <w:rsid w:val="00C911D6"/>
    <w:rsid w:val="00C9606D"/>
    <w:rsid w:val="00C96CD0"/>
    <w:rsid w:val="00CA0257"/>
    <w:rsid w:val="00CA3A4A"/>
    <w:rsid w:val="00CA4699"/>
    <w:rsid w:val="00CA4DDF"/>
    <w:rsid w:val="00CA590E"/>
    <w:rsid w:val="00CA64C6"/>
    <w:rsid w:val="00CB12B3"/>
    <w:rsid w:val="00CB1847"/>
    <w:rsid w:val="00CB1B64"/>
    <w:rsid w:val="00CB1FC2"/>
    <w:rsid w:val="00CB4080"/>
    <w:rsid w:val="00CB4E98"/>
    <w:rsid w:val="00CB57D4"/>
    <w:rsid w:val="00CB582B"/>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FC9"/>
    <w:rsid w:val="00D0261C"/>
    <w:rsid w:val="00D03C6E"/>
    <w:rsid w:val="00D06103"/>
    <w:rsid w:val="00D07AB9"/>
    <w:rsid w:val="00D07BAB"/>
    <w:rsid w:val="00D07CC3"/>
    <w:rsid w:val="00D107D9"/>
    <w:rsid w:val="00D107EC"/>
    <w:rsid w:val="00D10D12"/>
    <w:rsid w:val="00D10DCF"/>
    <w:rsid w:val="00D12700"/>
    <w:rsid w:val="00D13CB1"/>
    <w:rsid w:val="00D145EC"/>
    <w:rsid w:val="00D20CDE"/>
    <w:rsid w:val="00D2254B"/>
    <w:rsid w:val="00D229DF"/>
    <w:rsid w:val="00D230D3"/>
    <w:rsid w:val="00D25529"/>
    <w:rsid w:val="00D25735"/>
    <w:rsid w:val="00D25BF5"/>
    <w:rsid w:val="00D30048"/>
    <w:rsid w:val="00D30081"/>
    <w:rsid w:val="00D303CC"/>
    <w:rsid w:val="00D3068D"/>
    <w:rsid w:val="00D30821"/>
    <w:rsid w:val="00D321FB"/>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0179"/>
    <w:rsid w:val="00D717FA"/>
    <w:rsid w:val="00D72064"/>
    <w:rsid w:val="00D72F6C"/>
    <w:rsid w:val="00D730D6"/>
    <w:rsid w:val="00D74C8A"/>
    <w:rsid w:val="00D77B7E"/>
    <w:rsid w:val="00D81D7A"/>
    <w:rsid w:val="00D82B7E"/>
    <w:rsid w:val="00D83C42"/>
    <w:rsid w:val="00D84E6C"/>
    <w:rsid w:val="00D84E6D"/>
    <w:rsid w:val="00D86341"/>
    <w:rsid w:val="00D86420"/>
    <w:rsid w:val="00D87029"/>
    <w:rsid w:val="00D90F11"/>
    <w:rsid w:val="00D919DE"/>
    <w:rsid w:val="00DA03D0"/>
    <w:rsid w:val="00DA0804"/>
    <w:rsid w:val="00DA0E5B"/>
    <w:rsid w:val="00DA1BC3"/>
    <w:rsid w:val="00DA54EC"/>
    <w:rsid w:val="00DA5D15"/>
    <w:rsid w:val="00DA7822"/>
    <w:rsid w:val="00DB0C84"/>
    <w:rsid w:val="00DB2D7E"/>
    <w:rsid w:val="00DC222A"/>
    <w:rsid w:val="00DC6CD0"/>
    <w:rsid w:val="00DC70C0"/>
    <w:rsid w:val="00DD075C"/>
    <w:rsid w:val="00DD0C77"/>
    <w:rsid w:val="00DD3B8A"/>
    <w:rsid w:val="00DD406F"/>
    <w:rsid w:val="00DD5380"/>
    <w:rsid w:val="00DD53C8"/>
    <w:rsid w:val="00DD6135"/>
    <w:rsid w:val="00DE1AB9"/>
    <w:rsid w:val="00DE3AC8"/>
    <w:rsid w:val="00DE4065"/>
    <w:rsid w:val="00DE4723"/>
    <w:rsid w:val="00DE4D47"/>
    <w:rsid w:val="00DE60EA"/>
    <w:rsid w:val="00DE6A69"/>
    <w:rsid w:val="00DE70C1"/>
    <w:rsid w:val="00DF0C56"/>
    <w:rsid w:val="00DF1C18"/>
    <w:rsid w:val="00DF71AD"/>
    <w:rsid w:val="00E008EB"/>
    <w:rsid w:val="00E0161F"/>
    <w:rsid w:val="00E02B90"/>
    <w:rsid w:val="00E03402"/>
    <w:rsid w:val="00E0340D"/>
    <w:rsid w:val="00E03523"/>
    <w:rsid w:val="00E0353A"/>
    <w:rsid w:val="00E071FF"/>
    <w:rsid w:val="00E11195"/>
    <w:rsid w:val="00E13D09"/>
    <w:rsid w:val="00E14435"/>
    <w:rsid w:val="00E21AD7"/>
    <w:rsid w:val="00E22592"/>
    <w:rsid w:val="00E22BD8"/>
    <w:rsid w:val="00E27D15"/>
    <w:rsid w:val="00E33413"/>
    <w:rsid w:val="00E36417"/>
    <w:rsid w:val="00E37D1A"/>
    <w:rsid w:val="00E37EFC"/>
    <w:rsid w:val="00E45545"/>
    <w:rsid w:val="00E45AA9"/>
    <w:rsid w:val="00E467B3"/>
    <w:rsid w:val="00E468F9"/>
    <w:rsid w:val="00E46DB1"/>
    <w:rsid w:val="00E50E0D"/>
    <w:rsid w:val="00E51CB3"/>
    <w:rsid w:val="00E5246A"/>
    <w:rsid w:val="00E52C53"/>
    <w:rsid w:val="00E52F1D"/>
    <w:rsid w:val="00E53EF1"/>
    <w:rsid w:val="00E54EEA"/>
    <w:rsid w:val="00E563DD"/>
    <w:rsid w:val="00E57B87"/>
    <w:rsid w:val="00E60B51"/>
    <w:rsid w:val="00E615A3"/>
    <w:rsid w:val="00E642C8"/>
    <w:rsid w:val="00E6507C"/>
    <w:rsid w:val="00E65515"/>
    <w:rsid w:val="00E659C7"/>
    <w:rsid w:val="00E720D2"/>
    <w:rsid w:val="00E73233"/>
    <w:rsid w:val="00E76463"/>
    <w:rsid w:val="00E806F1"/>
    <w:rsid w:val="00E81C94"/>
    <w:rsid w:val="00E825C0"/>
    <w:rsid w:val="00E83224"/>
    <w:rsid w:val="00E83683"/>
    <w:rsid w:val="00E877F3"/>
    <w:rsid w:val="00E90B71"/>
    <w:rsid w:val="00E9228B"/>
    <w:rsid w:val="00E93A3A"/>
    <w:rsid w:val="00E94F70"/>
    <w:rsid w:val="00E95A76"/>
    <w:rsid w:val="00E95FF3"/>
    <w:rsid w:val="00E96742"/>
    <w:rsid w:val="00E96B84"/>
    <w:rsid w:val="00E96E33"/>
    <w:rsid w:val="00E97288"/>
    <w:rsid w:val="00E976EF"/>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754A"/>
    <w:rsid w:val="00ED1F16"/>
    <w:rsid w:val="00ED3246"/>
    <w:rsid w:val="00ED448D"/>
    <w:rsid w:val="00ED76D1"/>
    <w:rsid w:val="00EE0BD4"/>
    <w:rsid w:val="00EE0C97"/>
    <w:rsid w:val="00EE19FE"/>
    <w:rsid w:val="00EE21CF"/>
    <w:rsid w:val="00EE4F22"/>
    <w:rsid w:val="00EE6025"/>
    <w:rsid w:val="00EE6637"/>
    <w:rsid w:val="00EE764C"/>
    <w:rsid w:val="00EE7F46"/>
    <w:rsid w:val="00EF1081"/>
    <w:rsid w:val="00EF4446"/>
    <w:rsid w:val="00EF6226"/>
    <w:rsid w:val="00EF715B"/>
    <w:rsid w:val="00F024C1"/>
    <w:rsid w:val="00F03B7D"/>
    <w:rsid w:val="00F05DF6"/>
    <w:rsid w:val="00F075D8"/>
    <w:rsid w:val="00F07B54"/>
    <w:rsid w:val="00F10E29"/>
    <w:rsid w:val="00F117EA"/>
    <w:rsid w:val="00F149B1"/>
    <w:rsid w:val="00F15784"/>
    <w:rsid w:val="00F212E2"/>
    <w:rsid w:val="00F22C95"/>
    <w:rsid w:val="00F22DD8"/>
    <w:rsid w:val="00F27055"/>
    <w:rsid w:val="00F30BC8"/>
    <w:rsid w:val="00F31849"/>
    <w:rsid w:val="00F346F3"/>
    <w:rsid w:val="00F35486"/>
    <w:rsid w:val="00F3700B"/>
    <w:rsid w:val="00F40B00"/>
    <w:rsid w:val="00F40B6D"/>
    <w:rsid w:val="00F415A9"/>
    <w:rsid w:val="00F4370F"/>
    <w:rsid w:val="00F4589C"/>
    <w:rsid w:val="00F466ED"/>
    <w:rsid w:val="00F50910"/>
    <w:rsid w:val="00F51EF9"/>
    <w:rsid w:val="00F523C8"/>
    <w:rsid w:val="00F5276E"/>
    <w:rsid w:val="00F53DA5"/>
    <w:rsid w:val="00F54C57"/>
    <w:rsid w:val="00F54E38"/>
    <w:rsid w:val="00F57118"/>
    <w:rsid w:val="00F6043A"/>
    <w:rsid w:val="00F60A7B"/>
    <w:rsid w:val="00F60F20"/>
    <w:rsid w:val="00F620C0"/>
    <w:rsid w:val="00F62531"/>
    <w:rsid w:val="00F62C52"/>
    <w:rsid w:val="00F64289"/>
    <w:rsid w:val="00F64B86"/>
    <w:rsid w:val="00F6613E"/>
    <w:rsid w:val="00F7262B"/>
    <w:rsid w:val="00F735B0"/>
    <w:rsid w:val="00F7546A"/>
    <w:rsid w:val="00F7666B"/>
    <w:rsid w:val="00F8431B"/>
    <w:rsid w:val="00F87372"/>
    <w:rsid w:val="00F923A1"/>
    <w:rsid w:val="00F94925"/>
    <w:rsid w:val="00F962E4"/>
    <w:rsid w:val="00F965CA"/>
    <w:rsid w:val="00FA02F7"/>
    <w:rsid w:val="00FA034F"/>
    <w:rsid w:val="00FA25DD"/>
    <w:rsid w:val="00FA2DD6"/>
    <w:rsid w:val="00FA5937"/>
    <w:rsid w:val="00FA59AA"/>
    <w:rsid w:val="00FA5F12"/>
    <w:rsid w:val="00FA7A87"/>
    <w:rsid w:val="00FB634A"/>
    <w:rsid w:val="00FB64D0"/>
    <w:rsid w:val="00FC107B"/>
    <w:rsid w:val="00FC37D7"/>
    <w:rsid w:val="00FC419C"/>
    <w:rsid w:val="00FC7DFA"/>
    <w:rsid w:val="00FD14FC"/>
    <w:rsid w:val="00FD4981"/>
    <w:rsid w:val="00FD4B5C"/>
    <w:rsid w:val="00FD6BA5"/>
    <w:rsid w:val="00FD78D0"/>
    <w:rsid w:val="00FE0BC0"/>
    <w:rsid w:val="00FE11F5"/>
    <w:rsid w:val="00FE7874"/>
    <w:rsid w:val="00FE7B12"/>
    <w:rsid w:val="00FF322B"/>
    <w:rsid w:val="00FF5EA9"/>
    <w:rsid w:val="00FF6264"/>
    <w:rsid w:val="03C45582"/>
    <w:rsid w:val="05DA4911"/>
    <w:rsid w:val="07BB7FB4"/>
    <w:rsid w:val="08912F30"/>
    <w:rsid w:val="09414BA8"/>
    <w:rsid w:val="0BA253BB"/>
    <w:rsid w:val="0D9F51B9"/>
    <w:rsid w:val="105A1158"/>
    <w:rsid w:val="10AF4001"/>
    <w:rsid w:val="127578D2"/>
    <w:rsid w:val="12E17CF0"/>
    <w:rsid w:val="17982E5D"/>
    <w:rsid w:val="22F70115"/>
    <w:rsid w:val="24095A60"/>
    <w:rsid w:val="244000CF"/>
    <w:rsid w:val="25323087"/>
    <w:rsid w:val="270C2DF1"/>
    <w:rsid w:val="2C767266"/>
    <w:rsid w:val="2FA874ED"/>
    <w:rsid w:val="30684EE0"/>
    <w:rsid w:val="30EA1480"/>
    <w:rsid w:val="33497887"/>
    <w:rsid w:val="36105024"/>
    <w:rsid w:val="3A266C5E"/>
    <w:rsid w:val="3BCD21C2"/>
    <w:rsid w:val="3C330389"/>
    <w:rsid w:val="3CD16DE5"/>
    <w:rsid w:val="438574DA"/>
    <w:rsid w:val="44EB6389"/>
    <w:rsid w:val="48E04DC8"/>
    <w:rsid w:val="4A0C2F9F"/>
    <w:rsid w:val="4AAB2395"/>
    <w:rsid w:val="4ABF1776"/>
    <w:rsid w:val="4E145016"/>
    <w:rsid w:val="5228659B"/>
    <w:rsid w:val="58791940"/>
    <w:rsid w:val="5999342D"/>
    <w:rsid w:val="5AC348DC"/>
    <w:rsid w:val="5B8A4D08"/>
    <w:rsid w:val="5E0037E6"/>
    <w:rsid w:val="5F5D4554"/>
    <w:rsid w:val="5FB31233"/>
    <w:rsid w:val="65687E69"/>
    <w:rsid w:val="658068BD"/>
    <w:rsid w:val="66995743"/>
    <w:rsid w:val="67BD2195"/>
    <w:rsid w:val="693227DC"/>
    <w:rsid w:val="6AC63B56"/>
    <w:rsid w:val="6B615BF2"/>
    <w:rsid w:val="6EDD7CAA"/>
    <w:rsid w:val="70B2793E"/>
    <w:rsid w:val="725E208D"/>
    <w:rsid w:val="73A637A6"/>
    <w:rsid w:val="7B541203"/>
    <w:rsid w:val="7BD22616"/>
    <w:rsid w:val="7ED41FCA"/>
    <w:rsid w:val="7F4422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2"/>
    <w:qFormat/>
    <w:uiPriority w:val="99"/>
    <w:pPr>
      <w:keepNext/>
      <w:widowControl/>
      <w:numPr>
        <w:ilvl w:val="0"/>
        <w:numId w:val="1"/>
      </w:numPr>
      <w:jc w:val="center"/>
      <w:outlineLvl w:val="0"/>
    </w:pPr>
    <w:rPr>
      <w:rFonts w:ascii="黑体" w:eastAsia="黑体"/>
      <w:kern w:val="0"/>
      <w:sz w:val="52"/>
    </w:rPr>
  </w:style>
  <w:style w:type="paragraph" w:styleId="3">
    <w:name w:val="heading 2"/>
    <w:basedOn w:val="1"/>
    <w:next w:val="4"/>
    <w:link w:val="70"/>
    <w:qFormat/>
    <w:uiPriority w:val="99"/>
    <w:pPr>
      <w:keepNext/>
      <w:keepLines/>
      <w:widowControl/>
      <w:spacing w:before="260" w:beforeLines="0" w:beforeAutospacing="0" w:after="260" w:afterLines="0" w:afterAutospacing="0" w:line="413" w:lineRule="auto"/>
      <w:jc w:val="center"/>
      <w:outlineLvl w:val="1"/>
    </w:pPr>
    <w:rPr>
      <w:rFonts w:ascii="Arial" w:hAnsi="Arial" w:eastAsia="黑体"/>
      <w:b/>
      <w:kern w:val="0"/>
      <w:sz w:val="36"/>
    </w:rPr>
  </w:style>
  <w:style w:type="paragraph" w:styleId="5">
    <w:name w:val="heading 3"/>
    <w:basedOn w:val="1"/>
    <w:next w:val="4"/>
    <w:link w:val="53"/>
    <w:qFormat/>
    <w:uiPriority w:val="99"/>
    <w:pPr>
      <w:keepNext/>
      <w:keepLines/>
      <w:widowControl/>
      <w:numPr>
        <w:ilvl w:val="2"/>
        <w:numId w:val="1"/>
      </w:numPr>
      <w:spacing w:before="120" w:beforeLines="0" w:beforeAutospacing="0" w:after="120" w:afterLines="0" w:afterAutospacing="0" w:line="360" w:lineRule="auto"/>
      <w:jc w:val="center"/>
      <w:outlineLvl w:val="2"/>
    </w:pPr>
    <w:rPr>
      <w:b/>
      <w:kern w:val="0"/>
      <w:sz w:val="32"/>
    </w:rPr>
  </w:style>
  <w:style w:type="paragraph" w:styleId="6">
    <w:name w:val="heading 4"/>
    <w:basedOn w:val="1"/>
    <w:next w:val="1"/>
    <w:qFormat/>
    <w:uiPriority w:val="0"/>
    <w:pPr>
      <w:keepNext/>
      <w:keepLines/>
      <w:widowControl/>
      <w:spacing w:before="120" w:beforeLines="0" w:beforeAutospacing="0" w:after="120" w:afterLines="0" w:afterAutospacing="0" w:line="360" w:lineRule="auto"/>
      <w:jc w:val="center"/>
      <w:outlineLvl w:val="3"/>
    </w:pPr>
    <w:rPr>
      <w:rFonts w:ascii="Arial" w:hAnsi="Arial" w:eastAsia="黑体"/>
      <w:kern w:val="0"/>
      <w:sz w:val="28"/>
    </w:rPr>
  </w:style>
  <w:style w:type="paragraph" w:styleId="7">
    <w:name w:val="heading 5"/>
    <w:basedOn w:val="1"/>
    <w:next w:val="1"/>
    <w:link w:val="64"/>
    <w:qFormat/>
    <w:uiPriority w:val="99"/>
    <w:pPr>
      <w:keepNext/>
      <w:keepLines/>
      <w:widowControl/>
      <w:spacing w:before="120" w:beforeLines="0" w:beforeAutospacing="0" w:after="120" w:afterLines="0" w:afterAutospacing="0" w:line="360" w:lineRule="auto"/>
      <w:ind w:firstLine="499"/>
      <w:jc w:val="left"/>
      <w:outlineLvl w:val="4"/>
    </w:pPr>
    <w:rPr>
      <w:rFonts w:ascii="宋体" w:hAnsi="宋体"/>
      <w:b/>
      <w:kern w:val="0"/>
      <w:sz w:val="24"/>
    </w:rPr>
  </w:style>
  <w:style w:type="paragraph" w:styleId="8">
    <w:name w:val="heading 6"/>
    <w:basedOn w:val="1"/>
    <w:next w:val="1"/>
    <w:qFormat/>
    <w:uiPriority w:val="0"/>
    <w:pPr>
      <w:keepNext/>
      <w:keepLines/>
      <w:widowControl/>
      <w:numPr>
        <w:ilvl w:val="5"/>
        <w:numId w:val="1"/>
      </w:numPr>
      <w:spacing w:before="240" w:beforeLines="0" w:beforeAutospacing="0" w:after="64" w:afterLines="0" w:afterAutospacing="0" w:line="317" w:lineRule="auto"/>
      <w:jc w:val="left"/>
      <w:outlineLvl w:val="5"/>
    </w:pPr>
    <w:rPr>
      <w:rFonts w:ascii="Arial" w:hAnsi="Arial" w:eastAsia="黑体"/>
      <w:b/>
      <w:kern w:val="0"/>
      <w:sz w:val="24"/>
    </w:rPr>
  </w:style>
  <w:style w:type="paragraph" w:styleId="9">
    <w:name w:val="heading 7"/>
    <w:basedOn w:val="1"/>
    <w:next w:val="1"/>
    <w:qFormat/>
    <w:uiPriority w:val="0"/>
    <w:pPr>
      <w:keepNext/>
      <w:keepLines/>
      <w:widowControl/>
      <w:numPr>
        <w:ilvl w:val="6"/>
        <w:numId w:val="1"/>
      </w:numPr>
      <w:spacing w:before="240" w:beforeLines="0" w:beforeAutospacing="0" w:after="64" w:afterLines="0" w:afterAutospacing="0" w:line="317" w:lineRule="auto"/>
      <w:jc w:val="left"/>
      <w:outlineLvl w:val="6"/>
    </w:pPr>
    <w:rPr>
      <w:b/>
      <w:kern w:val="0"/>
      <w:sz w:val="24"/>
    </w:rPr>
  </w:style>
  <w:style w:type="paragraph" w:styleId="10">
    <w:name w:val="heading 8"/>
    <w:basedOn w:val="1"/>
    <w:next w:val="1"/>
    <w:qFormat/>
    <w:uiPriority w:val="0"/>
    <w:pPr>
      <w:keepNext/>
      <w:keepLines/>
      <w:widowControl/>
      <w:numPr>
        <w:ilvl w:val="7"/>
        <w:numId w:val="1"/>
      </w:numPr>
      <w:spacing w:before="240" w:beforeLines="0" w:beforeAutospacing="0" w:after="64" w:afterLines="0" w:afterAutospacing="0" w:line="317" w:lineRule="auto"/>
      <w:jc w:val="left"/>
      <w:outlineLvl w:val="7"/>
    </w:pPr>
    <w:rPr>
      <w:rFonts w:ascii="Arial" w:hAnsi="Arial" w:eastAsia="黑体"/>
      <w:kern w:val="0"/>
      <w:sz w:val="24"/>
    </w:rPr>
  </w:style>
  <w:style w:type="paragraph" w:styleId="11">
    <w:name w:val="heading 9"/>
    <w:basedOn w:val="1"/>
    <w:next w:val="1"/>
    <w:qFormat/>
    <w:uiPriority w:val="0"/>
    <w:pPr>
      <w:keepNext/>
      <w:keepLines/>
      <w:widowControl/>
      <w:numPr>
        <w:ilvl w:val="8"/>
        <w:numId w:val="1"/>
      </w:numPr>
      <w:spacing w:before="240" w:beforeLines="0" w:beforeAutospacing="0" w:after="64" w:afterLines="0" w:afterAutospacing="0" w:line="317" w:lineRule="auto"/>
      <w:jc w:val="left"/>
      <w:outlineLvl w:val="8"/>
    </w:pPr>
    <w:rPr>
      <w:rFonts w:ascii="Arial" w:hAnsi="Arial" w:eastAsia="黑体"/>
      <w:kern w:val="0"/>
    </w:rPr>
  </w:style>
  <w:style w:type="character" w:default="1" w:styleId="36">
    <w:name w:val="Default Paragraph Font"/>
    <w:qFormat/>
    <w:uiPriority w:val="0"/>
  </w:style>
  <w:style w:type="table" w:default="1" w:styleId="34">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Note Heading"/>
    <w:basedOn w:val="1"/>
    <w:next w:val="1"/>
    <w:qFormat/>
    <w:uiPriority w:val="0"/>
    <w:pPr>
      <w:jc w:val="center"/>
    </w:pPr>
  </w:style>
  <w:style w:type="paragraph" w:styleId="13">
    <w:name w:val="Document Map"/>
    <w:basedOn w:val="1"/>
    <w:link w:val="58"/>
    <w:qFormat/>
    <w:uiPriority w:val="99"/>
    <w:pPr>
      <w:shd w:val="clear" w:color="auto" w:fill="000080"/>
    </w:pPr>
  </w:style>
  <w:style w:type="paragraph" w:styleId="14">
    <w:name w:val="annotation text"/>
    <w:basedOn w:val="1"/>
    <w:link w:val="56"/>
    <w:qFormat/>
    <w:uiPriority w:val="0"/>
    <w:pPr>
      <w:adjustRightInd w:val="0"/>
      <w:spacing w:line="360" w:lineRule="atLeast"/>
      <w:jc w:val="left"/>
      <w:textAlignment w:val="baseline"/>
    </w:pPr>
    <w:rPr>
      <w:kern w:val="0"/>
      <w:sz w:val="24"/>
    </w:rPr>
  </w:style>
  <w:style w:type="paragraph" w:styleId="15">
    <w:name w:val="Body Text 3"/>
    <w:basedOn w:val="1"/>
    <w:link w:val="57"/>
    <w:qFormat/>
    <w:uiPriority w:val="0"/>
    <w:pPr>
      <w:spacing w:after="120"/>
    </w:pPr>
    <w:rPr>
      <w:sz w:val="16"/>
      <w:szCs w:val="16"/>
    </w:rPr>
  </w:style>
  <w:style w:type="paragraph" w:styleId="16">
    <w:name w:val="Body Text"/>
    <w:basedOn w:val="1"/>
    <w:link w:val="65"/>
    <w:qFormat/>
    <w:uiPriority w:val="99"/>
    <w:pPr>
      <w:spacing w:line="0" w:lineRule="atLeast"/>
    </w:pPr>
    <w:rPr>
      <w:sz w:val="30"/>
    </w:rPr>
  </w:style>
  <w:style w:type="paragraph" w:styleId="17">
    <w:name w:val="Body Text Indent"/>
    <w:basedOn w:val="1"/>
    <w:link w:val="55"/>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18">
    <w:name w:val="Block Text"/>
    <w:basedOn w:val="1"/>
    <w:qFormat/>
    <w:uiPriority w:val="0"/>
    <w:pPr>
      <w:adjustRightInd w:val="0"/>
      <w:ind w:left="420" w:right="33"/>
      <w:jc w:val="left"/>
      <w:textAlignment w:val="baseline"/>
    </w:pPr>
    <w:rPr>
      <w:kern w:val="0"/>
      <w:sz w:val="24"/>
    </w:rPr>
  </w:style>
  <w:style w:type="paragraph" w:styleId="19">
    <w:name w:val="toc 3"/>
    <w:basedOn w:val="1"/>
    <w:next w:val="1"/>
    <w:qFormat/>
    <w:uiPriority w:val="0"/>
    <w:pPr>
      <w:widowControl/>
      <w:ind w:left="400" w:right="255"/>
    </w:pPr>
    <w:rPr>
      <w:kern w:val="0"/>
      <w:sz w:val="24"/>
    </w:rPr>
  </w:style>
  <w:style w:type="paragraph" w:styleId="20">
    <w:name w:val="Plain Text"/>
    <w:basedOn w:val="1"/>
    <w:link w:val="67"/>
    <w:qFormat/>
    <w:uiPriority w:val="99"/>
    <w:rPr>
      <w:rFonts w:ascii="宋体" w:hAnsi="Courier New"/>
    </w:rPr>
  </w:style>
  <w:style w:type="paragraph" w:styleId="21">
    <w:name w:val="Date"/>
    <w:basedOn w:val="1"/>
    <w:next w:val="1"/>
    <w:link w:val="63"/>
    <w:qFormat/>
    <w:uiPriority w:val="99"/>
    <w:rPr>
      <w:sz w:val="24"/>
    </w:rPr>
  </w:style>
  <w:style w:type="paragraph" w:styleId="22">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3">
    <w:name w:val="Balloon Text"/>
    <w:basedOn w:val="1"/>
    <w:link w:val="62"/>
    <w:qFormat/>
    <w:uiPriority w:val="99"/>
    <w:rPr>
      <w:sz w:val="18"/>
      <w:szCs w:val="18"/>
    </w:rPr>
  </w:style>
  <w:style w:type="paragraph" w:styleId="24">
    <w:name w:val="footer"/>
    <w:basedOn w:val="1"/>
    <w:link w:val="69"/>
    <w:qFormat/>
    <w:uiPriority w:val="99"/>
    <w:pPr>
      <w:widowControl/>
      <w:tabs>
        <w:tab w:val="center" w:pos="4153"/>
        <w:tab w:val="right" w:pos="8306"/>
      </w:tabs>
      <w:snapToGrid w:val="0"/>
      <w:jc w:val="left"/>
    </w:pPr>
    <w:rPr>
      <w:kern w:val="0"/>
      <w:sz w:val="18"/>
    </w:rPr>
  </w:style>
  <w:style w:type="paragraph" w:styleId="25">
    <w:name w:val="header"/>
    <w:basedOn w:val="1"/>
    <w:link w:val="72"/>
    <w:qFormat/>
    <w:uiPriority w:val="99"/>
    <w:pPr>
      <w:widowControl/>
      <w:pBdr>
        <w:bottom w:val="single" w:color="auto" w:sz="6" w:space="1"/>
      </w:pBdr>
      <w:tabs>
        <w:tab w:val="center" w:pos="4153"/>
        <w:tab w:val="right" w:pos="8306"/>
      </w:tabs>
      <w:snapToGrid w:val="0"/>
      <w:jc w:val="center"/>
    </w:pPr>
    <w:rPr>
      <w:kern w:val="0"/>
      <w:sz w:val="18"/>
    </w:rPr>
  </w:style>
  <w:style w:type="paragraph" w:styleId="26">
    <w:name w:val="toc 1"/>
    <w:basedOn w:val="1"/>
    <w:next w:val="1"/>
    <w:qFormat/>
    <w:uiPriority w:val="0"/>
    <w:pPr>
      <w:spacing w:line="480" w:lineRule="exact"/>
    </w:pPr>
    <w:rPr>
      <w:rFonts w:eastAsia="黑体"/>
      <w:sz w:val="28"/>
    </w:rPr>
  </w:style>
  <w:style w:type="paragraph" w:styleId="27">
    <w:name w:val="toc 4"/>
    <w:basedOn w:val="1"/>
    <w:next w:val="1"/>
    <w:qFormat/>
    <w:uiPriority w:val="0"/>
    <w:pPr>
      <w:widowControl/>
      <w:ind w:left="600"/>
      <w:jc w:val="left"/>
    </w:pPr>
    <w:rPr>
      <w:kern w:val="0"/>
      <w:sz w:val="20"/>
    </w:rPr>
  </w:style>
  <w:style w:type="paragraph" w:styleId="28">
    <w:name w:val="Subtitle"/>
    <w:basedOn w:val="1"/>
    <w:qFormat/>
    <w:uiPriority w:val="0"/>
    <w:pPr>
      <w:autoSpaceDE w:val="0"/>
      <w:autoSpaceDN w:val="0"/>
      <w:adjustRightInd w:val="0"/>
      <w:spacing w:before="3360" w:beforeLines="0" w:beforeAutospacing="0" w:line="312" w:lineRule="atLeast"/>
      <w:jc w:val="center"/>
      <w:textAlignment w:val="baseline"/>
    </w:pPr>
    <w:rPr>
      <w:rFonts w:ascii="楷体_GB2312" w:hAnsi="Tms Rmn" w:eastAsia="楷体_GB2312"/>
      <w:b/>
      <w:spacing w:val="80"/>
      <w:kern w:val="0"/>
      <w:sz w:val="52"/>
    </w:rPr>
  </w:style>
  <w:style w:type="paragraph" w:styleId="29">
    <w:name w:val="footnote text"/>
    <w:basedOn w:val="1"/>
    <w:link w:val="71"/>
    <w:qFormat/>
    <w:uiPriority w:val="99"/>
    <w:pPr>
      <w:snapToGrid w:val="0"/>
      <w:jc w:val="left"/>
    </w:pPr>
    <w:rPr>
      <w:sz w:val="18"/>
    </w:rPr>
  </w:style>
  <w:style w:type="paragraph" w:styleId="30">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1">
    <w:name w:val="Body Text 2"/>
    <w:basedOn w:val="1"/>
    <w:link w:val="59"/>
    <w:qFormat/>
    <w:uiPriority w:val="99"/>
    <w:rPr>
      <w:sz w:val="28"/>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3">
    <w:name w:val="annotation subject"/>
    <w:basedOn w:val="14"/>
    <w:next w:val="14"/>
    <w:link w:val="60"/>
    <w:qFormat/>
    <w:uiPriority w:val="0"/>
    <w:pPr>
      <w:adjustRightInd/>
      <w:spacing w:line="240" w:lineRule="auto"/>
      <w:textAlignment w:val="auto"/>
    </w:pPr>
    <w:rPr>
      <w:b/>
      <w:bCs/>
      <w:kern w:val="2"/>
      <w:sz w:val="21"/>
      <w:lang w:val="en-US" w:eastAsia="zh-CN"/>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7">
    <w:name w:val="Strong"/>
    <w:qFormat/>
    <w:uiPriority w:val="0"/>
    <w:rPr>
      <w:b/>
      <w:bCs/>
    </w:rPr>
  </w:style>
  <w:style w:type="character" w:styleId="38">
    <w:name w:val="page number"/>
    <w:basedOn w:val="36"/>
    <w:qFormat/>
    <w:uiPriority w:val="99"/>
  </w:style>
  <w:style w:type="character" w:styleId="39">
    <w:name w:val="Hyperlink"/>
    <w:basedOn w:val="36"/>
    <w:qFormat/>
    <w:uiPriority w:val="0"/>
    <w:rPr>
      <w:color w:val="0000FF"/>
      <w:u w:val="single"/>
    </w:rPr>
  </w:style>
  <w:style w:type="character" w:styleId="40">
    <w:name w:val="annotation reference"/>
    <w:qFormat/>
    <w:uiPriority w:val="0"/>
    <w:rPr>
      <w:sz w:val="21"/>
      <w:szCs w:val="21"/>
    </w:rPr>
  </w:style>
  <w:style w:type="character" w:styleId="41">
    <w:name w:val="footnote reference"/>
    <w:qFormat/>
    <w:uiPriority w:val="99"/>
    <w:rPr>
      <w:vertAlign w:val="superscript"/>
    </w:rPr>
  </w:style>
  <w:style w:type="paragraph" w:customStyle="1" w:styleId="42">
    <w:name w:val=" Char Char Char Char"/>
    <w:basedOn w:val="1"/>
    <w:qFormat/>
    <w:uiPriority w:val="0"/>
    <w:pPr>
      <w:widowControl/>
      <w:spacing w:after="160" w:line="240" w:lineRule="exact"/>
      <w:jc w:val="left"/>
    </w:pPr>
    <w:rPr>
      <w:szCs w:val="24"/>
    </w:rPr>
  </w:style>
  <w:style w:type="paragraph" w:customStyle="1" w:styleId="43">
    <w:name w:val="菲页2"/>
    <w:basedOn w:val="5"/>
    <w:qFormat/>
    <w:uiPriority w:val="0"/>
    <w:pPr>
      <w:numPr>
        <w:ilvl w:val="2"/>
        <w:numId w:val="2"/>
      </w:numPr>
      <w:tabs>
        <w:tab w:val="clear" w:pos="720"/>
      </w:tabs>
    </w:pPr>
    <w:rPr>
      <w:rFonts w:ascii="黑体" w:hAnsi="宋体" w:eastAsia="黑体"/>
      <w:b w:val="0"/>
      <w:sz w:val="44"/>
    </w:rPr>
  </w:style>
  <w:style w:type="paragraph" w:customStyle="1" w:styleId="44">
    <w:name w:val="菲页(卷)"/>
    <w:basedOn w:val="2"/>
    <w:next w:val="45"/>
    <w:qFormat/>
    <w:uiPriority w:val="0"/>
    <w:pPr>
      <w:numPr>
        <w:ilvl w:val="0"/>
        <w:numId w:val="2"/>
      </w:numPr>
      <w:tabs>
        <w:tab w:val="clear" w:pos="432"/>
      </w:tabs>
      <w:outlineLvl w:val="1"/>
    </w:pPr>
  </w:style>
  <w:style w:type="paragraph" w:customStyle="1" w:styleId="45">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6">
    <w:name w:val="样式1"/>
    <w:basedOn w:val="1"/>
    <w:qFormat/>
    <w:uiPriority w:val="0"/>
    <w:pPr>
      <w:spacing w:before="120" w:beforeLines="0" w:beforeAutospacing="0" w:after="120" w:afterLines="0" w:afterAutospacing="0" w:line="300" w:lineRule="auto"/>
    </w:pPr>
    <w:rPr>
      <w:rFonts w:ascii="宋体" w:hAnsi="宋体"/>
      <w:b/>
      <w:sz w:val="24"/>
    </w:rPr>
  </w:style>
  <w:style w:type="paragraph" w:customStyle="1" w:styleId="47">
    <w:name w:val="菲页1"/>
    <w:basedOn w:val="3"/>
    <w:qFormat/>
    <w:uiPriority w:val="0"/>
    <w:rPr>
      <w:rFonts w:ascii="黑体" w:hAnsi="宋体"/>
      <w:b w:val="0"/>
      <w:sz w:val="52"/>
    </w:rPr>
  </w:style>
  <w:style w:type="paragraph" w:customStyle="1" w:styleId="4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49">
    <w:name w:val="目录"/>
    <w:basedOn w:val="1"/>
    <w:qFormat/>
    <w:uiPriority w:val="0"/>
    <w:pPr>
      <w:widowControl/>
      <w:jc w:val="center"/>
    </w:pPr>
    <w:rPr>
      <w:rFonts w:ascii="宋体"/>
      <w:b/>
      <w:kern w:val="0"/>
      <w:sz w:val="36"/>
    </w:rPr>
  </w:style>
  <w:style w:type="paragraph" w:customStyle="1" w:styleId="50">
    <w:name w:val="目录文字"/>
    <w:basedOn w:val="1"/>
    <w:qFormat/>
    <w:uiPriority w:val="0"/>
    <w:pPr>
      <w:widowControl/>
      <w:spacing w:line="480" w:lineRule="auto"/>
      <w:jc w:val="left"/>
    </w:pPr>
    <w:rPr>
      <w:rFonts w:ascii="宋体" w:hAnsi="宋体"/>
      <w:kern w:val="0"/>
      <w:sz w:val="24"/>
    </w:rPr>
  </w:style>
  <w:style w:type="paragraph" w:customStyle="1" w:styleId="51">
    <w:name w:val="reader-word-layer reader-word-s6-5"/>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2">
    <w:name w:val=" Char Char16"/>
    <w:link w:val="2"/>
    <w:qFormat/>
    <w:locked/>
    <w:uiPriority w:val="99"/>
    <w:rPr>
      <w:rFonts w:ascii="黑体" w:eastAsia="黑体"/>
      <w:sz w:val="52"/>
    </w:rPr>
  </w:style>
  <w:style w:type="character" w:customStyle="1" w:styleId="53">
    <w:name w:val=" Char Char14"/>
    <w:link w:val="5"/>
    <w:qFormat/>
    <w:locked/>
    <w:uiPriority w:val="99"/>
    <w:rPr>
      <w:b/>
      <w:sz w:val="32"/>
    </w:rPr>
  </w:style>
  <w:style w:type="character" w:customStyle="1" w:styleId="54">
    <w:name w:val="font31"/>
    <w:basedOn w:val="36"/>
    <w:qFormat/>
    <w:uiPriority w:val="0"/>
    <w:rPr>
      <w:rFonts w:hint="eastAsia" w:ascii="宋体" w:hAnsi="宋体" w:eastAsia="宋体" w:cs="宋体"/>
      <w:color w:val="000000"/>
      <w:sz w:val="22"/>
      <w:szCs w:val="22"/>
      <w:u w:val="none"/>
    </w:rPr>
  </w:style>
  <w:style w:type="character" w:customStyle="1" w:styleId="55">
    <w:name w:val=" Char Char12"/>
    <w:link w:val="17"/>
    <w:qFormat/>
    <w:locked/>
    <w:uiPriority w:val="99"/>
    <w:rPr>
      <w:rFonts w:ascii="宋体" w:hAnsi="MS Sans Serif"/>
      <w:spacing w:val="12"/>
      <w:sz w:val="24"/>
    </w:rPr>
  </w:style>
  <w:style w:type="character" w:customStyle="1" w:styleId="56">
    <w:name w:val=" Char Char8"/>
    <w:link w:val="14"/>
    <w:qFormat/>
    <w:uiPriority w:val="0"/>
    <w:rPr>
      <w:sz w:val="24"/>
    </w:rPr>
  </w:style>
  <w:style w:type="character" w:customStyle="1" w:styleId="57">
    <w:name w:val=" Char Char1"/>
    <w:link w:val="15"/>
    <w:qFormat/>
    <w:uiPriority w:val="0"/>
    <w:rPr>
      <w:kern w:val="2"/>
      <w:sz w:val="16"/>
      <w:szCs w:val="16"/>
    </w:rPr>
  </w:style>
  <w:style w:type="character" w:customStyle="1" w:styleId="58">
    <w:name w:val=" Char Char2"/>
    <w:link w:val="13"/>
    <w:qFormat/>
    <w:uiPriority w:val="99"/>
    <w:rPr>
      <w:kern w:val="2"/>
      <w:sz w:val="21"/>
      <w:shd w:val="clear" w:color="auto" w:fill="000080"/>
    </w:rPr>
  </w:style>
  <w:style w:type="character" w:customStyle="1" w:styleId="59">
    <w:name w:val=" Char Char3"/>
    <w:link w:val="31"/>
    <w:qFormat/>
    <w:uiPriority w:val="99"/>
    <w:rPr>
      <w:kern w:val="2"/>
      <w:sz w:val="28"/>
    </w:rPr>
  </w:style>
  <w:style w:type="character" w:customStyle="1" w:styleId="60">
    <w:name w:val=" Char Char"/>
    <w:link w:val="33"/>
    <w:qFormat/>
    <w:uiPriority w:val="0"/>
    <w:rPr>
      <w:b/>
      <w:bCs/>
      <w:kern w:val="2"/>
      <w:sz w:val="21"/>
    </w:rPr>
  </w:style>
  <w:style w:type="character" w:customStyle="1" w:styleId="61">
    <w:name w:val="textcontents"/>
    <w:basedOn w:val="36"/>
    <w:qFormat/>
    <w:uiPriority w:val="99"/>
  </w:style>
  <w:style w:type="character" w:customStyle="1" w:styleId="62">
    <w:name w:val=" Char Char5"/>
    <w:link w:val="23"/>
    <w:qFormat/>
    <w:uiPriority w:val="99"/>
    <w:rPr>
      <w:kern w:val="2"/>
      <w:sz w:val="18"/>
      <w:szCs w:val="18"/>
    </w:rPr>
  </w:style>
  <w:style w:type="character" w:customStyle="1" w:styleId="63">
    <w:name w:val=" Char Char9"/>
    <w:link w:val="21"/>
    <w:qFormat/>
    <w:locked/>
    <w:uiPriority w:val="99"/>
    <w:rPr>
      <w:kern w:val="2"/>
      <w:sz w:val="24"/>
    </w:rPr>
  </w:style>
  <w:style w:type="character" w:customStyle="1" w:styleId="64">
    <w:name w:val=" Char Char13"/>
    <w:link w:val="7"/>
    <w:locked/>
    <w:uiPriority w:val="99"/>
    <w:rPr>
      <w:rFonts w:ascii="宋体" w:hAnsi="宋体"/>
      <w:b/>
      <w:sz w:val="24"/>
    </w:rPr>
  </w:style>
  <w:style w:type="character" w:customStyle="1" w:styleId="65">
    <w:name w:val=" Char Char11"/>
    <w:link w:val="16"/>
    <w:uiPriority w:val="99"/>
    <w:rPr>
      <w:kern w:val="2"/>
      <w:sz w:val="30"/>
    </w:rPr>
  </w:style>
  <w:style w:type="character" w:customStyle="1" w:styleId="66">
    <w:name w:val="bold1"/>
    <w:uiPriority w:val="0"/>
    <w:rPr>
      <w:b/>
      <w:bCs/>
    </w:rPr>
  </w:style>
  <w:style w:type="character" w:customStyle="1" w:styleId="67">
    <w:name w:val=" Char Char6"/>
    <w:link w:val="20"/>
    <w:locked/>
    <w:uiPriority w:val="99"/>
    <w:rPr>
      <w:rFonts w:ascii="宋体" w:hAnsi="Courier New"/>
      <w:kern w:val="2"/>
      <w:sz w:val="21"/>
    </w:rPr>
  </w:style>
  <w:style w:type="character" w:customStyle="1" w:styleId="68">
    <w:name w:val="Para head"/>
    <w:uiPriority w:val="0"/>
    <w:rPr>
      <w:rFonts w:ascii="Arial" w:hAnsi="Arial" w:eastAsia="Times New Roman"/>
      <w:sz w:val="20"/>
    </w:rPr>
  </w:style>
  <w:style w:type="character" w:customStyle="1" w:styleId="69">
    <w:name w:val=" Char Char10"/>
    <w:link w:val="24"/>
    <w:uiPriority w:val="99"/>
    <w:rPr>
      <w:sz w:val="18"/>
    </w:rPr>
  </w:style>
  <w:style w:type="character" w:customStyle="1" w:styleId="70">
    <w:name w:val=" Char Char15"/>
    <w:link w:val="3"/>
    <w:qFormat/>
    <w:locked/>
    <w:uiPriority w:val="99"/>
    <w:rPr>
      <w:rFonts w:ascii="Arial" w:hAnsi="Arial" w:eastAsia="黑体"/>
      <w:b/>
      <w:sz w:val="36"/>
    </w:rPr>
  </w:style>
  <w:style w:type="character" w:customStyle="1" w:styleId="71">
    <w:name w:val=" Char Char4"/>
    <w:link w:val="29"/>
    <w:qFormat/>
    <w:uiPriority w:val="99"/>
    <w:rPr>
      <w:kern w:val="2"/>
      <w:sz w:val="18"/>
    </w:rPr>
  </w:style>
  <w:style w:type="character" w:customStyle="1" w:styleId="72">
    <w:name w:val=" Char Char7"/>
    <w:link w:val="25"/>
    <w:qFormat/>
    <w:locked/>
    <w:uiPriority w:val="99"/>
    <w:rPr>
      <w:sz w:val="18"/>
    </w:rPr>
  </w:style>
  <w:style w:type="paragraph" w:customStyle="1" w:styleId="73">
    <w:name w:val="_Style 3"/>
    <w:basedOn w:val="1"/>
    <w:next w:val="32"/>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1</Pages>
  <Words>4221</Words>
  <Characters>24065</Characters>
  <Lines>200</Lines>
  <Paragraphs>56</Paragraphs>
  <TotalTime>1</TotalTime>
  <ScaleCrop>false</ScaleCrop>
  <LinksUpToDate>false</LinksUpToDate>
  <CharactersWithSpaces>28230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2012-09-12T11:44:00Z</dcterms:created>
  <dc:creator>123</dc:creator>
  <cp:lastModifiedBy>Administrator</cp:lastModifiedBy>
  <cp:lastPrinted>2019-02-24T02:19:00Z</cp:lastPrinted>
  <dcterms:modified xsi:type="dcterms:W3CDTF">2019-04-27T01:02:34Z</dcterms:modified>
  <dc:title>123</dc:title>
  <cp:revision>590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